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26AE111">
      <w:pPr>
        <w:jc w:val="center"/>
        <w:rPr>
          <w:rFonts w:hint="eastAsia" w:ascii="方正小标宋简体" w:hAnsi="方正小标宋简体" w:eastAsia="方正小标宋简体" w:cs="方正小标宋简体"/>
          <w:sz w:val="44"/>
          <w:szCs w:val="44"/>
          <w:lang w:val="en-US" w:eastAsia="zh-CN"/>
        </w:rPr>
      </w:pPr>
    </w:p>
    <w:p w14:paraId="29DC334B">
      <w:pPr>
        <w:kinsoku/>
        <w:overflowPunct w:val="0"/>
        <w:autoSpaceDE/>
        <w:autoSpaceDN/>
        <w:spacing w:line="219" w:lineRule="auto"/>
        <w:jc w:val="center"/>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lang w:val="en-US" w:eastAsia="zh-CN"/>
        </w:rPr>
        <w:t>关于</w:t>
      </w:r>
      <w:r>
        <w:rPr>
          <w:rFonts w:hint="eastAsia" w:ascii="方正小标宋简体" w:hAnsi="方正小标宋简体" w:eastAsia="方正小标宋简体" w:cs="方正小标宋简体"/>
          <w:sz w:val="44"/>
          <w:szCs w:val="44"/>
        </w:rPr>
        <w:t>《关于河源和平阳明县级自然保护区</w:t>
      </w:r>
    </w:p>
    <w:p w14:paraId="7B35D55E">
      <w:pPr>
        <w:kinsoku/>
        <w:overflowPunct w:val="0"/>
        <w:autoSpaceDE/>
        <w:autoSpaceDN/>
        <w:spacing w:line="219" w:lineRule="auto"/>
        <w:jc w:val="center"/>
        <w:rPr>
          <w:rFonts w:hint="default" w:ascii="方正小标宋简体" w:hAnsi="方正小标宋简体" w:eastAsia="方正小标宋简体" w:cs="方正小标宋简体"/>
          <w:b w:val="0"/>
          <w:bCs w:val="0"/>
          <w:spacing w:val="-33"/>
          <w:position w:val="23"/>
          <w:sz w:val="44"/>
          <w:szCs w:val="44"/>
          <w:lang w:val="en-US" w:eastAsia="zh-CN"/>
        </w:rPr>
      </w:pPr>
      <w:r>
        <w:rPr>
          <w:rFonts w:hint="eastAsia" w:ascii="方正小标宋简体" w:hAnsi="方正小标宋简体" w:eastAsia="方正小标宋简体" w:cs="方正小标宋简体"/>
          <w:sz w:val="44"/>
          <w:szCs w:val="44"/>
        </w:rPr>
        <w:t>调整情况》</w:t>
      </w:r>
      <w:r>
        <w:rPr>
          <w:rFonts w:hint="eastAsia" w:ascii="方正小标宋简体" w:hAnsi="方正小标宋简体" w:eastAsia="方正小标宋简体" w:cs="方正小标宋简体"/>
          <w:sz w:val="44"/>
          <w:szCs w:val="44"/>
          <w:lang w:val="en-US" w:eastAsia="zh-CN"/>
        </w:rPr>
        <w:t>的起草说明</w:t>
      </w:r>
    </w:p>
    <w:p w14:paraId="28E1110D">
      <w:pPr>
        <w:kinsoku/>
        <w:overflowPunct w:val="0"/>
        <w:autoSpaceDE/>
        <w:autoSpaceDN/>
        <w:spacing w:line="219" w:lineRule="auto"/>
        <w:rPr>
          <w:rFonts w:ascii="宋体" w:hAnsi="宋体" w:eastAsia="宋体" w:cs="宋体"/>
          <w:b/>
          <w:bCs/>
          <w:spacing w:val="-33"/>
          <w:position w:val="23"/>
          <w:sz w:val="28"/>
          <w:szCs w:val="28"/>
          <w:lang w:eastAsia="zh-CN"/>
        </w:rPr>
      </w:pPr>
    </w:p>
    <w:p w14:paraId="3F6A30C1">
      <w:pPr>
        <w:kinsoku/>
        <w:overflowPunct w:val="0"/>
        <w:autoSpaceDE/>
        <w:autoSpaceDN/>
        <w:spacing w:line="360" w:lineRule="auto"/>
        <w:ind w:firstLine="508" w:firstLineChars="200"/>
        <w:rPr>
          <w:rFonts w:hint="default" w:ascii="Times New Roman" w:hAnsi="Times New Roman" w:eastAsia="仿宋_GB2312" w:cs="Times New Roman"/>
          <w:bCs/>
          <w:spacing w:val="-33"/>
          <w:position w:val="23"/>
          <w:sz w:val="32"/>
          <w:szCs w:val="32"/>
          <w:lang w:eastAsia="zh-CN"/>
        </w:rPr>
      </w:pPr>
      <w:r>
        <w:rPr>
          <w:rFonts w:hint="eastAsia" w:ascii="Times New Roman" w:hAnsi="Times New Roman" w:eastAsia="仿宋_GB2312" w:cs="Times New Roman"/>
          <w:bCs/>
          <w:spacing w:val="-33"/>
          <w:position w:val="23"/>
          <w:sz w:val="32"/>
          <w:szCs w:val="32"/>
          <w:lang w:val="en-US" w:eastAsia="zh-CN"/>
        </w:rPr>
        <w:t>有关</w:t>
      </w:r>
      <w:r>
        <w:rPr>
          <w:rFonts w:hint="default" w:ascii="Times New Roman" w:hAnsi="Times New Roman" w:eastAsia="仿宋_GB2312" w:cs="Times New Roman"/>
          <w:bCs/>
          <w:spacing w:val="-33"/>
          <w:position w:val="23"/>
          <w:sz w:val="32"/>
          <w:szCs w:val="32"/>
          <w:lang w:eastAsia="zh-CN"/>
        </w:rPr>
        <w:t>单位拟定了《</w:t>
      </w:r>
      <w:r>
        <w:rPr>
          <w:rFonts w:hint="default" w:ascii="Times New Roman" w:hAnsi="Times New Roman" w:eastAsia="仿宋_GB2312" w:cs="Times New Roman"/>
          <w:bCs/>
          <w:spacing w:val="-33"/>
          <w:position w:val="23"/>
          <w:sz w:val="32"/>
          <w:szCs w:val="32"/>
          <w:lang w:val="en-US" w:eastAsia="zh-CN"/>
        </w:rPr>
        <w:t>和平县城供水项目选址唯一性报告</w:t>
      </w:r>
      <w:r>
        <w:rPr>
          <w:rFonts w:hint="default" w:ascii="Times New Roman" w:hAnsi="Times New Roman" w:eastAsia="仿宋_GB2312" w:cs="Times New Roman"/>
          <w:bCs/>
          <w:spacing w:val="-33"/>
          <w:position w:val="23"/>
          <w:sz w:val="32"/>
          <w:szCs w:val="32"/>
          <w:lang w:eastAsia="zh-CN"/>
        </w:rPr>
        <w:t>》、《</w:t>
      </w:r>
      <w:r>
        <w:rPr>
          <w:rFonts w:hint="default" w:ascii="Times New Roman" w:hAnsi="Times New Roman" w:eastAsia="仿宋_GB2312" w:cs="Times New Roman"/>
          <w:bCs/>
          <w:spacing w:val="-33"/>
          <w:position w:val="23"/>
          <w:sz w:val="32"/>
          <w:szCs w:val="32"/>
          <w:lang w:val="en-US" w:eastAsia="zh-CN"/>
        </w:rPr>
        <w:t>河源和平阳明县级自然保护区生态影响分析评价报告</w:t>
      </w:r>
      <w:r>
        <w:rPr>
          <w:rFonts w:hint="default" w:ascii="Times New Roman" w:hAnsi="Times New Roman" w:eastAsia="仿宋_GB2312" w:cs="Times New Roman"/>
          <w:bCs/>
          <w:spacing w:val="-33"/>
          <w:position w:val="23"/>
          <w:sz w:val="32"/>
          <w:szCs w:val="32"/>
          <w:lang w:eastAsia="zh-CN"/>
        </w:rPr>
        <w:t>》</w:t>
      </w:r>
      <w:r>
        <w:rPr>
          <w:rFonts w:hint="default" w:ascii="Times New Roman" w:hAnsi="Times New Roman" w:eastAsia="仿宋_GB2312" w:cs="Times New Roman"/>
          <w:bCs/>
          <w:spacing w:val="-33"/>
          <w:position w:val="23"/>
          <w:sz w:val="32"/>
          <w:szCs w:val="32"/>
          <w:lang w:val="en-US" w:eastAsia="zh-CN"/>
        </w:rPr>
        <w:t>、</w:t>
      </w:r>
      <w:r>
        <w:rPr>
          <w:rFonts w:hint="default" w:ascii="Times New Roman" w:hAnsi="Times New Roman" w:eastAsia="仿宋_GB2312" w:cs="Times New Roman"/>
          <w:bCs/>
          <w:spacing w:val="-33"/>
          <w:position w:val="23"/>
          <w:sz w:val="32"/>
          <w:szCs w:val="32"/>
          <w:lang w:eastAsia="zh-CN"/>
        </w:rPr>
        <w:t>《</w:t>
      </w:r>
      <w:r>
        <w:rPr>
          <w:rFonts w:hint="default" w:ascii="Times New Roman" w:hAnsi="Times New Roman" w:eastAsia="仿宋_GB2312" w:cs="Times New Roman"/>
          <w:bCs/>
          <w:spacing w:val="-33"/>
          <w:position w:val="23"/>
          <w:sz w:val="32"/>
          <w:szCs w:val="32"/>
          <w:lang w:val="en-US" w:eastAsia="zh-CN"/>
        </w:rPr>
        <w:t>河源和平阳明县级自然保护区经营范围调整综合论证报告</w:t>
      </w:r>
      <w:r>
        <w:rPr>
          <w:rFonts w:hint="default" w:ascii="Times New Roman" w:hAnsi="Times New Roman" w:eastAsia="仿宋_GB2312" w:cs="Times New Roman"/>
          <w:bCs/>
          <w:spacing w:val="-33"/>
          <w:position w:val="23"/>
          <w:sz w:val="32"/>
          <w:szCs w:val="32"/>
          <w:lang w:eastAsia="zh-CN"/>
        </w:rPr>
        <w:t>》（草案）。根据《重大行政决策程序暂行条例》及《广东省重大行政决策程序规定》有关要求，就文件制定有关事宜做说明如下：</w:t>
      </w:r>
    </w:p>
    <w:p w14:paraId="18E41C9E">
      <w:pPr>
        <w:kinsoku/>
        <w:overflowPunct w:val="0"/>
        <w:autoSpaceDE/>
        <w:autoSpaceDN/>
        <w:spacing w:line="360" w:lineRule="auto"/>
        <w:ind w:firstLine="511" w:firstLineChars="200"/>
        <w:rPr>
          <w:rFonts w:hint="default" w:ascii="Times New Roman" w:hAnsi="Times New Roman" w:eastAsia="仿宋_GB2312" w:cs="Times New Roman"/>
          <w:b/>
          <w:bCs/>
          <w:spacing w:val="-33"/>
          <w:position w:val="23"/>
          <w:sz w:val="32"/>
          <w:szCs w:val="32"/>
          <w:lang w:eastAsia="zh-CN"/>
        </w:rPr>
      </w:pPr>
      <w:r>
        <w:rPr>
          <w:rFonts w:hint="default" w:ascii="Times New Roman" w:hAnsi="Times New Roman" w:eastAsia="仿宋_GB2312" w:cs="Times New Roman"/>
          <w:b/>
          <w:bCs/>
          <w:spacing w:val="-33"/>
          <w:position w:val="23"/>
          <w:sz w:val="32"/>
          <w:szCs w:val="32"/>
          <w:lang w:eastAsia="zh-CN"/>
        </w:rPr>
        <w:t>一、文件制定的背景说明</w:t>
      </w:r>
    </w:p>
    <w:p w14:paraId="65D649FE">
      <w:pPr>
        <w:kinsoku/>
        <w:overflowPunct w:val="0"/>
        <w:autoSpaceDE/>
        <w:autoSpaceDN/>
        <w:spacing w:line="360" w:lineRule="auto"/>
        <w:ind w:firstLine="508" w:firstLineChars="200"/>
        <w:rPr>
          <w:rFonts w:hint="default" w:ascii="Times New Roman" w:hAnsi="Times New Roman" w:eastAsia="仿宋_GB2312" w:cs="Times New Roman"/>
          <w:bCs/>
          <w:spacing w:val="-33"/>
          <w:position w:val="23"/>
          <w:sz w:val="32"/>
          <w:szCs w:val="32"/>
          <w:lang w:eastAsia="zh-CN"/>
        </w:rPr>
      </w:pPr>
      <w:r>
        <w:rPr>
          <w:rFonts w:hint="default" w:ascii="Times New Roman" w:hAnsi="Times New Roman" w:eastAsia="仿宋_GB2312" w:cs="Times New Roman"/>
          <w:bCs/>
          <w:spacing w:val="-33"/>
          <w:position w:val="23"/>
          <w:sz w:val="32"/>
          <w:szCs w:val="32"/>
          <w:lang w:eastAsia="zh-CN"/>
        </w:rPr>
        <w:t>整个和平县城供水系统存在单一水源的供水安全性低、原水管道输水能力不足，水厂清水池调蓄容积不足及城区管网较陈旧等问题，其中原水管道输水能力不足的问题尤为突出。为解决和平县城供水问题，和平县城市管理和综合执法局承担和平县城供水工程改造项目，2023年02月项目升级为市级重点项目。</w:t>
      </w:r>
    </w:p>
    <w:p w14:paraId="6D19225F">
      <w:pPr>
        <w:kinsoku/>
        <w:overflowPunct w:val="0"/>
        <w:autoSpaceDE/>
        <w:autoSpaceDN/>
        <w:spacing w:line="360" w:lineRule="auto"/>
        <w:ind w:firstLine="508" w:firstLineChars="200"/>
        <w:rPr>
          <w:rFonts w:hint="default" w:ascii="Times New Roman" w:hAnsi="Times New Roman" w:eastAsia="仿宋_GB2312" w:cs="Times New Roman"/>
          <w:bCs/>
          <w:spacing w:val="-33"/>
          <w:position w:val="23"/>
          <w:sz w:val="32"/>
          <w:szCs w:val="32"/>
          <w:lang w:eastAsia="zh-CN"/>
        </w:rPr>
      </w:pPr>
      <w:r>
        <w:rPr>
          <w:rFonts w:hint="default" w:ascii="Times New Roman" w:hAnsi="Times New Roman" w:eastAsia="仿宋_GB2312" w:cs="Times New Roman"/>
          <w:bCs/>
          <w:spacing w:val="-33"/>
          <w:position w:val="23"/>
          <w:sz w:val="32"/>
          <w:szCs w:val="32"/>
          <w:lang w:eastAsia="zh-CN"/>
        </w:rPr>
        <w:t>根据《和平县城供水工程改造项目—黄峰斗水库～雅水水厂原水输水工程穿越河源和平阳明县级自然保护区选址唯一性论证报告》，和平县城供水工程不可避免占用河源和平阳明县级自然保护区土地。根据《广东省人民政府关于印发〈广东省自然保护区建立和调整管理规定〉的通知》（粤府函〔2023〕60号）</w:t>
      </w:r>
      <w:r>
        <w:rPr>
          <w:rFonts w:hint="eastAsia" w:ascii="Times New Roman" w:hAnsi="Times New Roman" w:eastAsia="仿宋_GB2312" w:cs="Times New Roman"/>
          <w:bCs/>
          <w:spacing w:val="-33"/>
          <w:position w:val="23"/>
          <w:sz w:val="32"/>
          <w:szCs w:val="32"/>
          <w:lang w:eastAsia="zh-CN"/>
        </w:rPr>
        <w:t>，</w:t>
      </w:r>
      <w:r>
        <w:rPr>
          <w:rFonts w:hint="default" w:ascii="Times New Roman" w:hAnsi="Times New Roman" w:eastAsia="仿宋_GB2312" w:cs="Times New Roman"/>
          <w:bCs/>
          <w:spacing w:val="-33"/>
          <w:position w:val="23"/>
          <w:sz w:val="32"/>
          <w:szCs w:val="32"/>
          <w:lang w:eastAsia="zh-CN"/>
        </w:rPr>
        <w:t>需对河源和平阳明县级自然保护区进行经营范围调整，确保保护区面积不减少，保护强度不下降。</w:t>
      </w:r>
    </w:p>
    <w:p w14:paraId="5640506C">
      <w:pPr>
        <w:kinsoku/>
        <w:overflowPunct w:val="0"/>
        <w:autoSpaceDE/>
        <w:autoSpaceDN/>
        <w:spacing w:line="360" w:lineRule="auto"/>
        <w:ind w:firstLine="511" w:firstLineChars="200"/>
        <w:rPr>
          <w:rFonts w:hint="default" w:ascii="Times New Roman" w:hAnsi="Times New Roman" w:eastAsia="仿宋_GB2312" w:cs="Times New Roman"/>
          <w:b/>
          <w:bCs/>
          <w:spacing w:val="-33"/>
          <w:position w:val="23"/>
          <w:sz w:val="32"/>
          <w:szCs w:val="32"/>
          <w:lang w:eastAsia="zh-CN"/>
        </w:rPr>
      </w:pPr>
      <w:r>
        <w:rPr>
          <w:rFonts w:hint="default" w:ascii="Times New Roman" w:hAnsi="Times New Roman" w:eastAsia="仿宋_GB2312" w:cs="Times New Roman"/>
          <w:b/>
          <w:bCs/>
          <w:spacing w:val="-33"/>
          <w:position w:val="23"/>
          <w:sz w:val="32"/>
          <w:szCs w:val="32"/>
          <w:lang w:eastAsia="zh-CN"/>
        </w:rPr>
        <w:t>二、法律法规政策依据</w:t>
      </w:r>
    </w:p>
    <w:p w14:paraId="6A9A1D4B">
      <w:pPr>
        <w:kinsoku/>
        <w:overflowPunct w:val="0"/>
        <w:autoSpaceDE/>
        <w:autoSpaceDN/>
        <w:spacing w:line="360" w:lineRule="auto"/>
        <w:ind w:firstLine="508" w:firstLineChars="200"/>
        <w:rPr>
          <w:rFonts w:hint="default" w:ascii="Times New Roman" w:hAnsi="Times New Roman" w:eastAsia="仿宋_GB2312" w:cs="Times New Roman"/>
          <w:bCs/>
          <w:spacing w:val="-33"/>
          <w:position w:val="23"/>
          <w:sz w:val="32"/>
          <w:szCs w:val="32"/>
          <w:lang w:eastAsia="zh-CN"/>
        </w:rPr>
      </w:pPr>
      <w:r>
        <w:rPr>
          <w:rFonts w:hint="default" w:ascii="Times New Roman" w:hAnsi="Times New Roman" w:eastAsia="仿宋_GB2312" w:cs="Times New Roman"/>
          <w:bCs/>
          <w:spacing w:val="-33"/>
          <w:position w:val="23"/>
          <w:sz w:val="32"/>
          <w:szCs w:val="32"/>
          <w:lang w:eastAsia="zh-CN"/>
        </w:rPr>
        <w:t>1、国家层面：《中华人民共和国森林法》（2019年修订）、《中华人民共和国自然保护区条例》（2017年修订）、《中华人民共和国环境保护法》（2014年修订）、《中华人民共和国环境影响评估法》（2018年修订）等国家层面的其他相关法律、法规、政策文件与标准规范。</w:t>
      </w:r>
    </w:p>
    <w:p w14:paraId="711EA841">
      <w:pPr>
        <w:kinsoku/>
        <w:overflowPunct w:val="0"/>
        <w:autoSpaceDE/>
        <w:autoSpaceDN/>
        <w:spacing w:line="360" w:lineRule="auto"/>
        <w:ind w:firstLine="508" w:firstLineChars="200"/>
        <w:rPr>
          <w:rFonts w:hint="default" w:ascii="Times New Roman" w:hAnsi="Times New Roman" w:eastAsia="仿宋_GB2312" w:cs="Times New Roman"/>
          <w:bCs/>
          <w:spacing w:val="-33"/>
          <w:position w:val="23"/>
          <w:sz w:val="32"/>
          <w:szCs w:val="32"/>
          <w:lang w:eastAsia="zh-CN"/>
        </w:rPr>
      </w:pPr>
      <w:r>
        <w:rPr>
          <w:rFonts w:hint="default" w:ascii="Times New Roman" w:hAnsi="Times New Roman" w:eastAsia="仿宋_GB2312" w:cs="Times New Roman"/>
          <w:bCs/>
          <w:spacing w:val="-33"/>
          <w:position w:val="23"/>
          <w:sz w:val="32"/>
          <w:szCs w:val="32"/>
          <w:lang w:eastAsia="zh-CN"/>
        </w:rPr>
        <w:t>2、广东层面：《广东省环境保护条例》（2015年修订）、《广东省建设项目环境保护管理条例》（2012年修订）、《广东省人民政府关于印发〈广东省自然保护区建立和调整管理规定〉的通知》（粤府函〔2023〕60号）、《广东省环境保护厅关于广东省自然保护区建立和调整申报技术指南》(粤环发〔2018〕3号) 等广东层面其他相关法律、法规、政策文件及标准规范。</w:t>
      </w:r>
    </w:p>
    <w:p w14:paraId="3AE505F8">
      <w:pPr>
        <w:kinsoku/>
        <w:overflowPunct w:val="0"/>
        <w:autoSpaceDE/>
        <w:autoSpaceDN/>
        <w:spacing w:line="360" w:lineRule="auto"/>
        <w:ind w:firstLine="511" w:firstLineChars="200"/>
        <w:rPr>
          <w:rFonts w:hint="default" w:ascii="Times New Roman" w:hAnsi="Times New Roman" w:eastAsia="仿宋_GB2312" w:cs="Times New Roman"/>
          <w:b/>
          <w:bCs/>
          <w:spacing w:val="-33"/>
          <w:position w:val="23"/>
          <w:sz w:val="32"/>
          <w:szCs w:val="32"/>
          <w:lang w:eastAsia="zh-CN"/>
        </w:rPr>
      </w:pPr>
      <w:r>
        <w:rPr>
          <w:rFonts w:hint="default" w:ascii="Times New Roman" w:hAnsi="Times New Roman" w:eastAsia="仿宋_GB2312" w:cs="Times New Roman"/>
          <w:b/>
          <w:bCs/>
          <w:spacing w:val="-33"/>
          <w:position w:val="23"/>
          <w:sz w:val="32"/>
          <w:szCs w:val="32"/>
          <w:lang w:eastAsia="zh-CN"/>
        </w:rPr>
        <w:t>三、文件制定程序说明</w:t>
      </w:r>
    </w:p>
    <w:p w14:paraId="69C3BDEE">
      <w:pPr>
        <w:kinsoku/>
        <w:overflowPunct w:val="0"/>
        <w:autoSpaceDE/>
        <w:autoSpaceDN/>
        <w:spacing w:line="360" w:lineRule="auto"/>
        <w:ind w:firstLine="508" w:firstLineChars="200"/>
        <w:rPr>
          <w:rFonts w:hint="default" w:ascii="Times New Roman" w:hAnsi="Times New Roman" w:eastAsia="仿宋_GB2312" w:cs="Times New Roman"/>
          <w:bCs/>
          <w:spacing w:val="-33"/>
          <w:position w:val="23"/>
          <w:sz w:val="32"/>
          <w:szCs w:val="32"/>
          <w:lang w:eastAsia="zh-CN"/>
        </w:rPr>
      </w:pPr>
      <w:r>
        <w:rPr>
          <w:rFonts w:hint="default" w:ascii="Times New Roman" w:hAnsi="Times New Roman" w:eastAsia="仿宋_GB2312" w:cs="Times New Roman"/>
          <w:bCs/>
          <w:spacing w:val="-33"/>
          <w:position w:val="23"/>
          <w:sz w:val="32"/>
          <w:szCs w:val="32"/>
          <w:lang w:eastAsia="zh-CN"/>
        </w:rPr>
        <w:t>1、2022年11月，建立《报告》编制组织架构，开始收集基础资料，并到实地进行调查，为《报告》编制做准备工作。</w:t>
      </w:r>
    </w:p>
    <w:p w14:paraId="3D9BCC0A">
      <w:pPr>
        <w:kinsoku/>
        <w:overflowPunct w:val="0"/>
        <w:autoSpaceDE/>
        <w:autoSpaceDN/>
        <w:spacing w:line="360" w:lineRule="auto"/>
        <w:ind w:firstLine="508" w:firstLineChars="200"/>
        <w:rPr>
          <w:rFonts w:hint="default" w:ascii="Times New Roman" w:hAnsi="Times New Roman" w:eastAsia="仿宋_GB2312" w:cs="Times New Roman"/>
          <w:bCs/>
          <w:spacing w:val="-33"/>
          <w:position w:val="23"/>
          <w:sz w:val="32"/>
          <w:szCs w:val="32"/>
          <w:lang w:eastAsia="zh-CN"/>
        </w:rPr>
      </w:pPr>
      <w:r>
        <w:rPr>
          <w:rFonts w:hint="default" w:ascii="Times New Roman" w:hAnsi="Times New Roman" w:eastAsia="仿宋_GB2312" w:cs="Times New Roman"/>
          <w:bCs/>
          <w:spacing w:val="-33"/>
          <w:position w:val="23"/>
          <w:sz w:val="32"/>
          <w:szCs w:val="32"/>
          <w:lang w:eastAsia="zh-CN"/>
        </w:rPr>
        <w:t>2、2023年3月，完成《项目选址唯一性论证报告》编制，并通过专家评审。</w:t>
      </w:r>
    </w:p>
    <w:p w14:paraId="65E46186">
      <w:pPr>
        <w:kinsoku/>
        <w:overflowPunct w:val="0"/>
        <w:autoSpaceDE/>
        <w:autoSpaceDN/>
        <w:spacing w:line="360" w:lineRule="auto"/>
        <w:ind w:firstLine="508" w:firstLineChars="200"/>
        <w:rPr>
          <w:rFonts w:hint="default" w:ascii="Times New Roman" w:hAnsi="Times New Roman" w:eastAsia="仿宋_GB2312" w:cs="Times New Roman"/>
          <w:bCs/>
          <w:spacing w:val="-33"/>
          <w:position w:val="23"/>
          <w:sz w:val="32"/>
          <w:szCs w:val="32"/>
          <w:lang w:eastAsia="zh-CN"/>
        </w:rPr>
      </w:pPr>
      <w:r>
        <w:rPr>
          <w:rFonts w:hint="default" w:ascii="Times New Roman" w:hAnsi="Times New Roman" w:eastAsia="仿宋_GB2312" w:cs="Times New Roman"/>
          <w:bCs/>
          <w:spacing w:val="-33"/>
          <w:position w:val="23"/>
          <w:sz w:val="32"/>
          <w:szCs w:val="32"/>
          <w:lang w:eastAsia="zh-CN"/>
        </w:rPr>
        <w:t>3、2023年4月，调查自然保护区及调整区域的动植物。</w:t>
      </w:r>
    </w:p>
    <w:p w14:paraId="545C381B">
      <w:pPr>
        <w:kinsoku/>
        <w:overflowPunct w:val="0"/>
        <w:autoSpaceDE/>
        <w:autoSpaceDN/>
        <w:spacing w:line="360" w:lineRule="auto"/>
        <w:ind w:firstLine="508" w:firstLineChars="200"/>
        <w:rPr>
          <w:rFonts w:hint="default" w:ascii="Times New Roman" w:hAnsi="Times New Roman" w:eastAsia="仿宋_GB2312" w:cs="Times New Roman"/>
          <w:bCs/>
          <w:spacing w:val="-33"/>
          <w:position w:val="23"/>
          <w:sz w:val="32"/>
          <w:szCs w:val="32"/>
          <w:lang w:eastAsia="zh-CN"/>
        </w:rPr>
      </w:pPr>
      <w:r>
        <w:rPr>
          <w:rFonts w:hint="default" w:ascii="Times New Roman" w:hAnsi="Times New Roman" w:eastAsia="仿宋_GB2312" w:cs="Times New Roman"/>
          <w:bCs/>
          <w:spacing w:val="-33"/>
          <w:position w:val="23"/>
          <w:sz w:val="32"/>
          <w:szCs w:val="32"/>
          <w:lang w:eastAsia="zh-CN"/>
        </w:rPr>
        <w:t>4、2023年5月，完成调入地块林地林木托管协议签订，完成《项目经营范围调整综合论证报告》编制，完成《保护区生态影响评价报告》编制。</w:t>
      </w:r>
    </w:p>
    <w:p w14:paraId="601B8942">
      <w:pPr>
        <w:kinsoku/>
        <w:overflowPunct w:val="0"/>
        <w:autoSpaceDE/>
        <w:autoSpaceDN/>
        <w:spacing w:line="360" w:lineRule="auto"/>
        <w:ind w:firstLine="508" w:firstLineChars="200"/>
        <w:rPr>
          <w:rFonts w:hint="default" w:ascii="Times New Roman" w:hAnsi="Times New Roman" w:eastAsia="仿宋_GB2312" w:cs="Times New Roman"/>
          <w:bCs/>
          <w:spacing w:val="-33"/>
          <w:position w:val="23"/>
          <w:sz w:val="32"/>
          <w:szCs w:val="32"/>
          <w:lang w:eastAsia="zh-CN"/>
        </w:rPr>
      </w:pPr>
      <w:r>
        <w:rPr>
          <w:rFonts w:hint="default" w:ascii="Times New Roman" w:hAnsi="Times New Roman" w:eastAsia="仿宋_GB2312" w:cs="Times New Roman"/>
          <w:bCs/>
          <w:spacing w:val="-33"/>
          <w:position w:val="23"/>
          <w:sz w:val="32"/>
          <w:szCs w:val="32"/>
          <w:lang w:eastAsia="zh-CN"/>
        </w:rPr>
        <w:t>5、2023年6月，完成《阳明保护区科学考察报告》和《阳明保护区总体规划》报告编制。</w:t>
      </w:r>
    </w:p>
    <w:p w14:paraId="222A09B2">
      <w:pPr>
        <w:kinsoku/>
        <w:overflowPunct w:val="0"/>
        <w:autoSpaceDE/>
        <w:autoSpaceDN/>
        <w:spacing w:line="360" w:lineRule="auto"/>
        <w:ind w:firstLine="508" w:firstLineChars="200"/>
        <w:rPr>
          <w:rFonts w:hint="default" w:ascii="Times New Roman" w:hAnsi="Times New Roman" w:eastAsia="仿宋_GB2312" w:cs="Times New Roman"/>
          <w:bCs/>
          <w:spacing w:val="-33"/>
          <w:position w:val="23"/>
          <w:sz w:val="32"/>
          <w:szCs w:val="32"/>
          <w:lang w:eastAsia="zh-CN"/>
        </w:rPr>
      </w:pPr>
      <w:r>
        <w:rPr>
          <w:rFonts w:hint="default" w:ascii="Times New Roman" w:hAnsi="Times New Roman" w:eastAsia="仿宋_GB2312" w:cs="Times New Roman"/>
          <w:bCs/>
          <w:spacing w:val="-33"/>
          <w:position w:val="23"/>
          <w:sz w:val="32"/>
          <w:szCs w:val="32"/>
          <w:lang w:eastAsia="zh-CN"/>
        </w:rPr>
        <w:t>6、2024年4月，完成相关报告的部门和乡镇意见征询，并修改完善成果。</w:t>
      </w:r>
    </w:p>
    <w:p w14:paraId="632B4D0D">
      <w:pPr>
        <w:kinsoku/>
        <w:overflowPunct w:val="0"/>
        <w:autoSpaceDE/>
        <w:autoSpaceDN/>
        <w:spacing w:line="360" w:lineRule="auto"/>
        <w:ind w:firstLine="508" w:firstLineChars="200"/>
        <w:rPr>
          <w:rFonts w:hint="default" w:ascii="Times New Roman" w:hAnsi="Times New Roman" w:eastAsia="仿宋_GB2312" w:cs="Times New Roman"/>
          <w:bCs/>
          <w:spacing w:val="-33"/>
          <w:position w:val="23"/>
          <w:sz w:val="32"/>
          <w:szCs w:val="32"/>
          <w:lang w:eastAsia="zh-CN"/>
        </w:rPr>
      </w:pPr>
      <w:r>
        <w:rPr>
          <w:rFonts w:hint="default" w:ascii="Times New Roman" w:hAnsi="Times New Roman" w:eastAsia="仿宋_GB2312" w:cs="Times New Roman"/>
          <w:bCs/>
          <w:spacing w:val="-33"/>
          <w:position w:val="23"/>
          <w:sz w:val="32"/>
          <w:szCs w:val="32"/>
          <w:lang w:eastAsia="zh-CN"/>
        </w:rPr>
        <w:t>7、2024年5月，在和平县政府网公示相关报告。</w:t>
      </w:r>
    </w:p>
    <w:p w14:paraId="0534743F">
      <w:pPr>
        <w:kinsoku/>
        <w:overflowPunct w:val="0"/>
        <w:autoSpaceDE/>
        <w:autoSpaceDN/>
        <w:spacing w:line="360" w:lineRule="auto"/>
        <w:ind w:firstLine="511" w:firstLineChars="200"/>
        <w:rPr>
          <w:rFonts w:hint="default" w:ascii="Times New Roman" w:hAnsi="Times New Roman" w:eastAsia="仿宋_GB2312" w:cs="Times New Roman"/>
          <w:b/>
          <w:bCs/>
          <w:spacing w:val="-33"/>
          <w:position w:val="23"/>
          <w:sz w:val="32"/>
          <w:szCs w:val="32"/>
          <w:lang w:eastAsia="zh-CN"/>
        </w:rPr>
      </w:pPr>
      <w:r>
        <w:rPr>
          <w:rFonts w:hint="default" w:ascii="Times New Roman" w:hAnsi="Times New Roman" w:eastAsia="仿宋_GB2312" w:cs="Times New Roman"/>
          <w:b/>
          <w:bCs/>
          <w:spacing w:val="-33"/>
          <w:position w:val="23"/>
          <w:sz w:val="32"/>
          <w:szCs w:val="32"/>
          <w:lang w:eastAsia="zh-CN"/>
        </w:rPr>
        <w:t>四、主要内容说明</w:t>
      </w:r>
    </w:p>
    <w:p w14:paraId="3344F54E">
      <w:pPr>
        <w:kinsoku/>
        <w:overflowPunct w:val="0"/>
        <w:autoSpaceDE/>
        <w:autoSpaceDN/>
        <w:spacing w:line="360" w:lineRule="auto"/>
        <w:ind w:firstLine="508" w:firstLineChars="200"/>
        <w:rPr>
          <w:rFonts w:hint="default" w:ascii="Times New Roman" w:hAnsi="Times New Roman" w:eastAsia="仿宋_GB2312" w:cs="Times New Roman"/>
          <w:bCs/>
          <w:spacing w:val="-33"/>
          <w:position w:val="23"/>
          <w:sz w:val="32"/>
          <w:szCs w:val="32"/>
          <w:lang w:eastAsia="zh-CN"/>
        </w:rPr>
      </w:pPr>
      <w:r>
        <w:rPr>
          <w:rFonts w:hint="default" w:ascii="Times New Roman" w:hAnsi="Times New Roman" w:eastAsia="仿宋_GB2312" w:cs="Times New Roman"/>
          <w:bCs/>
          <w:spacing w:val="-33"/>
          <w:position w:val="23"/>
          <w:sz w:val="32"/>
          <w:szCs w:val="32"/>
          <w:lang w:eastAsia="zh-CN"/>
        </w:rPr>
        <w:t>因供水改造项目占用了河源和平阳明县级自然保护区，根据相关文件，需对项目进行线路路径唯一性论证、自然保护区经营范围调整论证和生态影响评价，同时对调整后的保护区进行科学考察和总体规划，确保自然保护区顺利调整，供水项目顺利推进。</w:t>
      </w:r>
    </w:p>
    <w:p w14:paraId="7FEF9275">
      <w:pPr>
        <w:kinsoku/>
        <w:overflowPunct w:val="0"/>
        <w:autoSpaceDE/>
        <w:autoSpaceDN/>
        <w:spacing w:line="360" w:lineRule="auto"/>
        <w:ind w:firstLine="508" w:firstLineChars="200"/>
        <w:rPr>
          <w:rFonts w:hint="default" w:ascii="Times New Roman" w:hAnsi="Times New Roman" w:eastAsia="仿宋_GB2312" w:cs="Times New Roman"/>
          <w:bCs/>
          <w:spacing w:val="-33"/>
          <w:position w:val="23"/>
          <w:sz w:val="32"/>
          <w:szCs w:val="32"/>
          <w:lang w:eastAsia="zh-CN"/>
        </w:rPr>
      </w:pPr>
    </w:p>
    <w:p w14:paraId="34D2B9AD">
      <w:pPr>
        <w:kinsoku/>
        <w:overflowPunct w:val="0"/>
        <w:autoSpaceDE/>
        <w:autoSpaceDN/>
        <w:spacing w:line="360" w:lineRule="auto"/>
        <w:ind w:firstLine="508" w:firstLineChars="200"/>
        <w:rPr>
          <w:rFonts w:hint="default" w:ascii="Times New Roman" w:hAnsi="Times New Roman" w:eastAsia="仿宋_GB2312" w:cs="Times New Roman"/>
          <w:bCs/>
          <w:spacing w:val="-33"/>
          <w:position w:val="23"/>
          <w:sz w:val="32"/>
          <w:szCs w:val="32"/>
          <w:lang w:eastAsia="zh-CN"/>
        </w:rPr>
      </w:pPr>
    </w:p>
    <w:p w14:paraId="18AB0C92">
      <w:pPr>
        <w:keepNext w:val="0"/>
        <w:keepLines w:val="0"/>
        <w:pageBreakBefore w:val="0"/>
        <w:widowControl/>
        <w:numPr>
          <w:ilvl w:val="0"/>
          <w:numId w:val="0"/>
        </w:numPr>
        <w:kinsoku w:val="0"/>
        <w:wordWrap/>
        <w:overflowPunct/>
        <w:topLinePunct w:val="0"/>
        <w:autoSpaceDE w:val="0"/>
        <w:autoSpaceDN w:val="0"/>
        <w:bidi w:val="0"/>
        <w:adjustRightInd w:val="0"/>
        <w:snapToGrid w:val="0"/>
        <w:spacing w:line="580" w:lineRule="exact"/>
        <w:ind w:firstLine="640" w:firstLineChars="200"/>
        <w:jc w:val="center"/>
        <w:textAlignment w:val="baseline"/>
        <w:rPr>
          <w:rFonts w:hint="eastAsia" w:ascii="仿宋" w:hAnsi="仿宋" w:eastAsia="仿宋" w:cs="仿宋"/>
          <w:b w:val="0"/>
          <w:bCs w:val="0"/>
          <w:sz w:val="32"/>
          <w:szCs w:val="32"/>
          <w:lang w:val="en-US" w:eastAsia="zh-CN"/>
        </w:rPr>
      </w:pPr>
      <w:r>
        <w:rPr>
          <w:rFonts w:hint="eastAsia" w:ascii="仿宋" w:hAnsi="仿宋" w:eastAsia="仿宋" w:cs="仿宋"/>
          <w:sz w:val="32"/>
          <w:szCs w:val="32"/>
          <w:lang w:val="en-US" w:eastAsia="zh-CN"/>
        </w:rPr>
        <w:t xml:space="preserve">                                      和平县林业局</w:t>
      </w:r>
    </w:p>
    <w:p w14:paraId="4DC19740">
      <w:pPr>
        <w:keepNext w:val="0"/>
        <w:keepLines w:val="0"/>
        <w:pageBreakBefore w:val="0"/>
        <w:widowControl/>
        <w:numPr>
          <w:ilvl w:val="0"/>
          <w:numId w:val="0"/>
        </w:numPr>
        <w:kinsoku w:val="0"/>
        <w:wordWrap/>
        <w:overflowPunct/>
        <w:topLinePunct w:val="0"/>
        <w:autoSpaceDE w:val="0"/>
        <w:autoSpaceDN w:val="0"/>
        <w:bidi w:val="0"/>
        <w:adjustRightInd w:val="0"/>
        <w:snapToGrid w:val="0"/>
        <w:spacing w:line="580" w:lineRule="exact"/>
        <w:ind w:firstLine="640" w:firstLineChars="200"/>
        <w:jc w:val="right"/>
        <w:textAlignment w:val="baseline"/>
        <w:rPr>
          <w:rFonts w:hint="default" w:ascii="仿宋" w:hAnsi="仿宋" w:eastAsia="仿宋" w:cs="仿宋"/>
          <w:b w:val="0"/>
          <w:bCs w:val="0"/>
          <w:sz w:val="32"/>
          <w:szCs w:val="32"/>
          <w:lang w:val="en-US" w:eastAsia="zh-CN"/>
        </w:rPr>
      </w:pPr>
      <w:r>
        <w:rPr>
          <w:rFonts w:hint="eastAsia" w:ascii="仿宋" w:hAnsi="仿宋" w:eastAsia="仿宋" w:cs="仿宋"/>
          <w:b w:val="0"/>
          <w:bCs w:val="0"/>
          <w:sz w:val="32"/>
          <w:szCs w:val="32"/>
          <w:lang w:val="en-US" w:eastAsia="zh-CN"/>
        </w:rPr>
        <w:t xml:space="preserve">                2024年10月11</w:t>
      </w:r>
      <w:bookmarkStart w:id="0" w:name="_GoBack"/>
      <w:bookmarkEnd w:id="0"/>
      <w:r>
        <w:rPr>
          <w:rFonts w:hint="eastAsia" w:ascii="仿宋" w:hAnsi="仿宋" w:eastAsia="仿宋" w:cs="仿宋"/>
          <w:b w:val="0"/>
          <w:bCs w:val="0"/>
          <w:sz w:val="32"/>
          <w:szCs w:val="32"/>
          <w:lang w:val="en-US" w:eastAsia="zh-CN"/>
        </w:rPr>
        <w:t>日</w:t>
      </w:r>
    </w:p>
    <w:p w14:paraId="60FF2610">
      <w:pPr>
        <w:kinsoku/>
        <w:overflowPunct w:val="0"/>
        <w:autoSpaceDE/>
        <w:autoSpaceDN/>
        <w:spacing w:line="360" w:lineRule="auto"/>
        <w:ind w:firstLine="508" w:firstLineChars="200"/>
        <w:rPr>
          <w:rFonts w:hint="default" w:ascii="Times New Roman" w:hAnsi="Times New Roman" w:eastAsia="仿宋_GB2312" w:cs="Times New Roman"/>
          <w:bCs/>
          <w:spacing w:val="-33"/>
          <w:position w:val="23"/>
          <w:sz w:val="32"/>
          <w:szCs w:val="32"/>
          <w:lang w:eastAsia="zh-CN"/>
        </w:rPr>
      </w:pPr>
    </w:p>
    <w:sectPr>
      <w:footerReference r:id="rId3" w:type="default"/>
      <w:pgSz w:w="11900" w:h="16830"/>
      <w:pgMar w:top="1984" w:right="1474" w:bottom="1871" w:left="1587" w:header="0" w:footer="895" w:gutter="0"/>
      <w:pgNumType w:fmt="decimal" w:start="1"/>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2F6F7C">
    <w:pPr>
      <w:spacing w:line="167" w:lineRule="auto"/>
      <w:ind w:left="4370"/>
      <w:rPr>
        <w:rFonts w:ascii="宋体" w:hAnsi="宋体" w:eastAsia="宋体" w:cs="宋体"/>
        <w:sz w:val="12"/>
        <w:szCs w:val="12"/>
      </w:rPr>
    </w:pPr>
    <w:r>
      <w:rPr>
        <w:sz w:val="12"/>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263A6DC">
                          <w:pPr>
                            <w:pStyle w:val="4"/>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1263A6DC">
                    <w:pPr>
                      <w:pStyle w:val="4"/>
                    </w:pPr>
                    <w:r>
                      <w:fldChar w:fldCharType="begin"/>
                    </w:r>
                    <w:r>
                      <w:instrText xml:space="preserve"> PAGE  \* MERGEFORMAT </w:instrText>
                    </w:r>
                    <w:r>
                      <w:fldChar w:fldCharType="separate"/>
                    </w:r>
                    <w:r>
                      <w:t>1</w:t>
                    </w:r>
                    <w: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displayBackgroundShape w:val="1"/>
  <w:bordersDoNotSurroundHeader w:val="0"/>
  <w:bordersDoNotSurroundFooter w:val="0"/>
  <w:documentProtection w:enforcement="0"/>
  <w:defaultTabStop w:val="420"/>
  <w:displayHorizontalDrawingGridEvery w:val="1"/>
  <w:displayVerticalDrawingGridEvery w:val="1"/>
  <w:noPunctuationKerning w:val="1"/>
  <w:characterSpacingControl w:val="doNotCompress"/>
  <w:compat>
    <w:spaceForUL/>
    <w:ulTrailSpace/>
    <w:doNotExpandShiftReturn/>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jBlNmZkZmRlZDA2YWYwNWZmZGFhMGUxNjU3ZWZhMDUifQ=="/>
  </w:docVars>
  <w:rsids>
    <w:rsidRoot w:val="00D97DB0"/>
    <w:rsid w:val="0006073A"/>
    <w:rsid w:val="00097254"/>
    <w:rsid w:val="001C473F"/>
    <w:rsid w:val="00243708"/>
    <w:rsid w:val="00284CE0"/>
    <w:rsid w:val="002A4408"/>
    <w:rsid w:val="002C1256"/>
    <w:rsid w:val="002E24EF"/>
    <w:rsid w:val="002F7910"/>
    <w:rsid w:val="00371F5C"/>
    <w:rsid w:val="0048366F"/>
    <w:rsid w:val="00490E90"/>
    <w:rsid w:val="00492D06"/>
    <w:rsid w:val="004A620E"/>
    <w:rsid w:val="004C6158"/>
    <w:rsid w:val="004E7E17"/>
    <w:rsid w:val="00667477"/>
    <w:rsid w:val="006A1A0F"/>
    <w:rsid w:val="007B4C57"/>
    <w:rsid w:val="007D20FF"/>
    <w:rsid w:val="00811753"/>
    <w:rsid w:val="008164F5"/>
    <w:rsid w:val="00846590"/>
    <w:rsid w:val="0092622C"/>
    <w:rsid w:val="00971ECC"/>
    <w:rsid w:val="00A07EFB"/>
    <w:rsid w:val="00A25FF5"/>
    <w:rsid w:val="00A264A8"/>
    <w:rsid w:val="00A306F1"/>
    <w:rsid w:val="00A74656"/>
    <w:rsid w:val="00AA61BB"/>
    <w:rsid w:val="00AE577A"/>
    <w:rsid w:val="00C157D6"/>
    <w:rsid w:val="00C443E1"/>
    <w:rsid w:val="00C543A2"/>
    <w:rsid w:val="00CB2950"/>
    <w:rsid w:val="00CE29E5"/>
    <w:rsid w:val="00D40E37"/>
    <w:rsid w:val="00D42189"/>
    <w:rsid w:val="00D97DB0"/>
    <w:rsid w:val="00DA1DE8"/>
    <w:rsid w:val="00E23315"/>
    <w:rsid w:val="00E83BE1"/>
    <w:rsid w:val="00EB2E26"/>
    <w:rsid w:val="00EC76CF"/>
    <w:rsid w:val="00EF6DBA"/>
    <w:rsid w:val="00F10902"/>
    <w:rsid w:val="00FF065A"/>
    <w:rsid w:val="00FF7F45"/>
    <w:rsid w:val="068D69A3"/>
    <w:rsid w:val="0ED80EBD"/>
    <w:rsid w:val="175471C5"/>
    <w:rsid w:val="6A3C45F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semiHidden/>
    <w:qFormat/>
    <w:uiPriority w:val="0"/>
    <w:pPr>
      <w:kinsoku w:val="0"/>
      <w:autoSpaceDE w:val="0"/>
      <w:autoSpaceDN w:val="0"/>
      <w:adjustRightInd w:val="0"/>
      <w:snapToGrid w:val="0"/>
      <w:textAlignment w:val="baseline"/>
    </w:pPr>
    <w:rPr>
      <w:rFonts w:ascii="Arial" w:hAnsi="Arial" w:eastAsia="Arial" w:cs="Arial"/>
      <w:snapToGrid w:val="0"/>
      <w:color w:val="000000"/>
      <w:sz w:val="21"/>
      <w:szCs w:val="21"/>
      <w:lang w:val="en-US" w:eastAsia="en-US" w:bidi="ar-SA"/>
    </w:rPr>
  </w:style>
  <w:style w:type="paragraph" w:styleId="2">
    <w:name w:val="heading 2"/>
    <w:basedOn w:val="1"/>
    <w:next w:val="1"/>
    <w:semiHidden/>
    <w:unhideWhenUsed/>
    <w:qFormat/>
    <w:uiPriority w:val="0"/>
    <w:pPr>
      <w:spacing w:before="0" w:beforeAutospacing="1" w:after="0" w:afterAutospacing="1"/>
      <w:jc w:val="left"/>
    </w:pPr>
    <w:rPr>
      <w:rFonts w:hint="eastAsia" w:ascii="宋体" w:hAnsi="宋体" w:eastAsia="宋体" w:cs="宋体"/>
      <w:b/>
      <w:bCs/>
      <w:kern w:val="0"/>
      <w:sz w:val="36"/>
      <w:szCs w:val="36"/>
      <w:lang w:val="en-US" w:eastAsia="zh-CN" w:bidi="ar"/>
    </w:rPr>
  </w:style>
  <w:style w:type="character" w:default="1" w:styleId="8">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3">
    <w:name w:val="Body Text"/>
    <w:basedOn w:val="1"/>
    <w:semiHidden/>
    <w:qFormat/>
    <w:uiPriority w:val="0"/>
    <w:rPr>
      <w:rFonts w:ascii="仿宋" w:hAnsi="仿宋" w:eastAsia="仿宋" w:cs="仿宋"/>
      <w:sz w:val="36"/>
      <w:szCs w:val="36"/>
    </w:rPr>
  </w:style>
  <w:style w:type="paragraph" w:styleId="4">
    <w:name w:val="footer"/>
    <w:basedOn w:val="1"/>
    <w:link w:val="10"/>
    <w:uiPriority w:val="0"/>
    <w:pPr>
      <w:tabs>
        <w:tab w:val="center" w:pos="4153"/>
        <w:tab w:val="right" w:pos="8306"/>
      </w:tabs>
    </w:pPr>
    <w:rPr>
      <w:sz w:val="18"/>
      <w:szCs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jc w:val="both"/>
    </w:pPr>
    <w:rPr>
      <w:sz w:val="18"/>
    </w:rPr>
  </w:style>
  <w:style w:type="paragraph" w:styleId="6">
    <w:name w:val="Normal (Web)"/>
    <w:basedOn w:val="1"/>
    <w:unhideWhenUsed/>
    <w:uiPriority w:val="99"/>
    <w:pPr>
      <w:kinsoku/>
      <w:autoSpaceDE/>
      <w:autoSpaceDN/>
      <w:adjustRightInd/>
      <w:snapToGrid/>
      <w:spacing w:before="100" w:beforeAutospacing="1" w:after="100" w:afterAutospacing="1"/>
      <w:textAlignment w:val="auto"/>
    </w:pPr>
    <w:rPr>
      <w:rFonts w:ascii="宋体" w:hAnsi="宋体" w:eastAsia="宋体" w:cs="宋体"/>
      <w:snapToGrid/>
      <w:color w:val="auto"/>
      <w:sz w:val="24"/>
      <w:szCs w:val="24"/>
      <w:lang w:eastAsia="zh-CN"/>
    </w:rPr>
  </w:style>
  <w:style w:type="table" w:customStyle="1" w:styleId="9">
    <w:name w:val="Table Normal"/>
    <w:semiHidden/>
    <w:unhideWhenUsed/>
    <w:qFormat/>
    <w:uiPriority w:val="0"/>
    <w:tblPr>
      <w:tblCellMar>
        <w:top w:w="0" w:type="dxa"/>
        <w:left w:w="0" w:type="dxa"/>
        <w:bottom w:w="0" w:type="dxa"/>
        <w:right w:w="0" w:type="dxa"/>
      </w:tblCellMar>
    </w:tblPr>
  </w:style>
  <w:style w:type="character" w:customStyle="1" w:styleId="10">
    <w:name w:val="页脚 字符"/>
    <w:basedOn w:val="8"/>
    <w:link w:val="4"/>
    <w:qFormat/>
    <w:uiPriority w:val="0"/>
    <w:rPr>
      <w:rFonts w:eastAsia="Arial"/>
      <w:snapToGrid w:val="0"/>
      <w:color w:val="000000"/>
      <w:sz w:val="18"/>
      <w:szCs w:val="18"/>
      <w:lang w:eastAsia="en-US"/>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Pages>
  <Words>1973</Words>
  <Characters>2045</Characters>
  <Lines>11</Lines>
  <Paragraphs>3</Paragraphs>
  <TotalTime>1</TotalTime>
  <ScaleCrop>false</ScaleCrop>
  <LinksUpToDate>false</LinksUpToDate>
  <CharactersWithSpaces>2101</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2024-05-28T04:04:00Z</dcterms:created>
  <dc:creator>Administrator</dc:creator>
  <cp:lastModifiedBy>我会反光</cp:lastModifiedBy>
  <cp:lastPrinted>2024-06-24T07:19:00Z</cp:lastPrinted>
  <dcterms:modified xsi:type="dcterms:W3CDTF">2024-12-04T07:50:50Z</dcterms:modified>
  <cp:revision>12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wqlLaW5nc29mdCBQREYgdG8gV1BTIDkw</vt:lpwstr>
  </property>
  <property fmtid="{D5CDD505-2E9C-101B-9397-08002B2CF9AE}" pid="3" name="Created">
    <vt:filetime>2024-05-27T16:07:26Z</vt:filetime>
  </property>
  <property fmtid="{D5CDD505-2E9C-101B-9397-08002B2CF9AE}" pid="4" name="UsrData">
    <vt:lpwstr>66543f39945f48001f63e8aawl</vt:lpwstr>
  </property>
  <property fmtid="{D5CDD505-2E9C-101B-9397-08002B2CF9AE}" pid="5" name="KSOProductBuildVer">
    <vt:lpwstr>2052-12.1.0.19302</vt:lpwstr>
  </property>
  <property fmtid="{D5CDD505-2E9C-101B-9397-08002B2CF9AE}" pid="6" name="ICV">
    <vt:lpwstr>30EFDE75A3C64F598AC6E4D341E3D644_13</vt:lpwstr>
  </property>
</Properties>
</file>