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A211A0">
      <w:pPr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附表：</w:t>
      </w:r>
    </w:p>
    <w:p w14:paraId="5B228998">
      <w:pPr>
        <w:jc w:val="center"/>
        <w:rPr>
          <w:rFonts w:hint="eastAsia" w:ascii="仿宋_GB2312" w:eastAsia="仿宋_GB2312"/>
          <w:sz w:val="32"/>
          <w:szCs w:val="32"/>
          <w:lang w:val="en-US" w:eastAsia="zh-CN"/>
        </w:rPr>
      </w:pPr>
      <w:bookmarkStart w:id="0" w:name="_GoBack"/>
      <w:r>
        <w:rPr>
          <w:rFonts w:hint="eastAsia" w:ascii="仿宋_GB2312" w:eastAsia="仿宋_GB2312"/>
          <w:sz w:val="32"/>
          <w:szCs w:val="32"/>
        </w:rPr>
        <w:t>2024年中央耕地建设与利用资金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安排表</w:t>
      </w:r>
    </w:p>
    <w:bookmarkEnd w:id="0"/>
    <w:p w14:paraId="2897E3AD">
      <w:pPr>
        <w:jc w:val="right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单位：万元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76"/>
        <w:gridCol w:w="1815"/>
        <w:gridCol w:w="2040"/>
        <w:gridCol w:w="1083"/>
        <w:gridCol w:w="1704"/>
      </w:tblGrid>
      <w:tr w14:paraId="361C8E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6" w:type="dxa"/>
            <w:noWrap w:val="0"/>
            <w:vAlign w:val="top"/>
          </w:tcPr>
          <w:p w14:paraId="52E51D92"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单位</w:t>
            </w:r>
          </w:p>
        </w:tc>
        <w:tc>
          <w:tcPr>
            <w:tcW w:w="1815" w:type="dxa"/>
            <w:noWrap w:val="0"/>
            <w:vAlign w:val="top"/>
          </w:tcPr>
          <w:p w14:paraId="3F575E2B"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建设内容</w:t>
            </w:r>
          </w:p>
        </w:tc>
        <w:tc>
          <w:tcPr>
            <w:tcW w:w="2040" w:type="dxa"/>
            <w:noWrap w:val="0"/>
            <w:vAlign w:val="top"/>
          </w:tcPr>
          <w:p w14:paraId="63FC8F58"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绩效目标</w:t>
            </w:r>
          </w:p>
        </w:tc>
        <w:tc>
          <w:tcPr>
            <w:tcW w:w="1083" w:type="dxa"/>
            <w:noWrap w:val="0"/>
            <w:vAlign w:val="top"/>
          </w:tcPr>
          <w:p w14:paraId="76C2DBAF"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金额</w:t>
            </w:r>
          </w:p>
        </w:tc>
        <w:tc>
          <w:tcPr>
            <w:tcW w:w="1704" w:type="dxa"/>
            <w:noWrap w:val="0"/>
            <w:vAlign w:val="top"/>
          </w:tcPr>
          <w:p w14:paraId="757C6FF1"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 w14:paraId="46A03B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6" w:type="dxa"/>
            <w:noWrap w:val="0"/>
            <w:vAlign w:val="center"/>
          </w:tcPr>
          <w:p w14:paraId="54296773"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农业农村局</w:t>
            </w:r>
          </w:p>
        </w:tc>
        <w:tc>
          <w:tcPr>
            <w:tcW w:w="1815" w:type="dxa"/>
            <w:noWrap w:val="0"/>
            <w:vAlign w:val="center"/>
          </w:tcPr>
          <w:p w14:paraId="762C8BFC"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2024年高标准农田建设项目</w:t>
            </w:r>
          </w:p>
        </w:tc>
        <w:tc>
          <w:tcPr>
            <w:tcW w:w="2040" w:type="dxa"/>
            <w:noWrap w:val="0"/>
            <w:vAlign w:val="center"/>
          </w:tcPr>
          <w:p w14:paraId="227FCF73"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83" w:type="dxa"/>
            <w:noWrap w:val="0"/>
            <w:vAlign w:val="center"/>
          </w:tcPr>
          <w:p w14:paraId="7F8D805E"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-357</w:t>
            </w:r>
          </w:p>
        </w:tc>
        <w:tc>
          <w:tcPr>
            <w:tcW w:w="1704" w:type="dxa"/>
            <w:noWrap w:val="0"/>
            <w:vAlign w:val="center"/>
          </w:tcPr>
          <w:p w14:paraId="7BF7D22B"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回收2024年高标准农田建设项目资金（县文号：和财农〔2024〕36号、市文号：河财农〔2023〕87号）</w:t>
            </w:r>
          </w:p>
        </w:tc>
      </w:tr>
      <w:tr w14:paraId="61FFB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6" w:type="dxa"/>
            <w:noWrap w:val="0"/>
            <w:vAlign w:val="center"/>
          </w:tcPr>
          <w:p w14:paraId="3082DA5C"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农业农村局</w:t>
            </w:r>
          </w:p>
        </w:tc>
        <w:tc>
          <w:tcPr>
            <w:tcW w:w="1815" w:type="dxa"/>
            <w:noWrap w:val="0"/>
            <w:vAlign w:val="center"/>
          </w:tcPr>
          <w:p w14:paraId="139C3382"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开展全国第三次土壤普查外业调查采样和内业测试化验工作</w:t>
            </w:r>
          </w:p>
        </w:tc>
        <w:tc>
          <w:tcPr>
            <w:tcW w:w="2040" w:type="dxa"/>
            <w:noWrap w:val="0"/>
            <w:vAlign w:val="center"/>
          </w:tcPr>
          <w:p w14:paraId="4A75FAC6"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和地方财政资金拼盘使用，完成45个样点的外业调查采样和内业测试化验任务</w:t>
            </w:r>
          </w:p>
        </w:tc>
        <w:tc>
          <w:tcPr>
            <w:tcW w:w="1083" w:type="dxa"/>
            <w:noWrap w:val="0"/>
            <w:vAlign w:val="center"/>
          </w:tcPr>
          <w:p w14:paraId="48458380"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15</w:t>
            </w:r>
          </w:p>
        </w:tc>
        <w:tc>
          <w:tcPr>
            <w:tcW w:w="1704" w:type="dxa"/>
            <w:noWrap w:val="0"/>
            <w:vAlign w:val="center"/>
          </w:tcPr>
          <w:p w14:paraId="03B62633"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2674F9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6" w:type="dxa"/>
            <w:noWrap w:val="0"/>
            <w:vAlign w:val="center"/>
          </w:tcPr>
          <w:p w14:paraId="4F0FC9EA"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农业农村局</w:t>
            </w:r>
          </w:p>
        </w:tc>
        <w:tc>
          <w:tcPr>
            <w:tcW w:w="1815" w:type="dxa"/>
            <w:noWrap w:val="0"/>
            <w:vAlign w:val="center"/>
          </w:tcPr>
          <w:p w14:paraId="3E588A5D"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开展农户施肥情况调查</w:t>
            </w:r>
          </w:p>
        </w:tc>
        <w:tc>
          <w:tcPr>
            <w:tcW w:w="2040" w:type="dxa"/>
            <w:noWrap w:val="0"/>
            <w:vAlign w:val="center"/>
          </w:tcPr>
          <w:p w14:paraId="52C71ECE"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完成农户施肥情况调查100户</w:t>
            </w:r>
          </w:p>
        </w:tc>
        <w:tc>
          <w:tcPr>
            <w:tcW w:w="1083" w:type="dxa"/>
            <w:noWrap w:val="0"/>
            <w:vAlign w:val="center"/>
          </w:tcPr>
          <w:p w14:paraId="1D59F82C"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0.73</w:t>
            </w:r>
          </w:p>
        </w:tc>
        <w:tc>
          <w:tcPr>
            <w:tcW w:w="1704" w:type="dxa"/>
            <w:noWrap w:val="0"/>
            <w:vAlign w:val="center"/>
          </w:tcPr>
          <w:p w14:paraId="04AF618D"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27EA8BF0">
      <w:pPr>
        <w:jc w:val="center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和财农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〔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2024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〕</w:t>
      </w:r>
      <w:r>
        <w:rPr>
          <w:rFonts w:hint="eastAsia" w:ascii="仿宋_GB2312" w:eastAsia="仿宋_GB2312"/>
          <w:sz w:val="32"/>
          <w:szCs w:val="32"/>
        </w:rPr>
        <w:t>5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0</w:t>
      </w:r>
      <w:r>
        <w:rPr>
          <w:rFonts w:hint="eastAsia" w:ascii="仿宋_GB2312" w:eastAsia="仿宋_GB2312"/>
          <w:sz w:val="32"/>
          <w:szCs w:val="32"/>
        </w:rPr>
        <w:t>号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文</w:t>
      </w:r>
    </w:p>
    <w:p w14:paraId="400CF4B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FkMmVhOWY5YjlhZmQwNzJhZGE5ZDMxYjJmMmNmNGUifQ=="/>
  </w:docVars>
  <w:rsids>
    <w:rsidRoot w:val="45886CDF"/>
    <w:rsid w:val="45886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宣传部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2024-08-27T02:25:00Z</dcterms:created>
  <dc:creator>jyhfjyhfhj</dc:creator>
  <cp:lastModifiedBy>jyhfjyhfhj</cp:lastModifiedBy>
  <dcterms:modified xsi:type="dcterms:W3CDTF">2024-08-27T02:26:00Z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E087CF4799D342F6B28FCFBC02C7BC60_11</vt:lpwstr>
  </property>
</Properties>
</file>