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47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关于《</w:t>
      </w:r>
      <w:r>
        <w:rPr>
          <w:rFonts w:hint="eastAsia" w:ascii="方正小标宋_GBK" w:eastAsia="方正小标宋_GBK"/>
          <w:sz w:val="44"/>
          <w:szCs w:val="44"/>
        </w:rPr>
        <w:t>和平县县级国有资本经营预算管理办法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》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的起草说明</w:t>
      </w:r>
    </w:p>
    <w:p w14:paraId="7F63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firstLine="640" w:firstLineChars="20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sz w:val="32"/>
          <w:szCs w:val="32"/>
        </w:rPr>
      </w:pPr>
    </w:p>
    <w:p w14:paraId="572F7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背景及依据</w:t>
      </w:r>
    </w:p>
    <w:p w14:paraId="5B43F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《和平县县级国有资本经营预算试行办法》（和府〔2021〕13号文）有效期为3年，于2024年5月9日到期，依据《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国务院关于进一步完善国有资本经营预算制度的意见》（国发〔2024〕2 号）及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上级财政部门的工作安排，为了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完善国有资本收益上交机制，提升国有资本经营预算支出效能，</w:t>
      </w:r>
      <w:r>
        <w:rPr>
          <w:rStyle w:val="5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  <w:t>完善国有资本经营预算管理工作，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建立更加紧密的国有资本经营预算与国有资产报告衔接关系，切实发挥对宏观经济运行、国有经济布局结构的重要调控作用，根据我县的实际情况，对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《和平行县县级国有资本经营预算试行办法》（和府〔2021〕13号文）进行了适当的修改，并变更为《和平县县级国有资本经营预算管理办法》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B7A4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起草过程</w:t>
      </w:r>
    </w:p>
    <w:p w14:paraId="7938F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办法》起草过程中，主要参考了《国务院关于试行国有资本经营预算的意见》（国发〔2007〕26号）、《中央国有资本经营预算管理暂行办法》（财预〔2016〕6号）、《广东省省级国有资本经营预算试行办法》（粤府〔2009〕13号）等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《办法》经法律顾问审核，符合相关法律法规、政策规定。</w:t>
      </w:r>
    </w:p>
    <w:p w14:paraId="06C2B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（二）2024年5月7日，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发函至各镇、县有关单位征求《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》意见。</w:t>
      </w:r>
    </w:p>
    <w:p w14:paraId="1346F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（三）2024年7月22日，在县政府门户网上向社会广泛公开征求意见，意见征集期限为7月22至7月30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 w14:paraId="3CABD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ascii="黑体" w:hAnsi="黑体" w:eastAsia="黑体" w:cs="Times New Roman"/>
          <w:b w:val="0"/>
          <w:bCs w:val="0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主要内容</w:t>
      </w:r>
    </w:p>
    <w:p w14:paraId="00ABD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《办法》共六章25条，主要内容如下：</w:t>
      </w:r>
    </w:p>
    <w:p w14:paraId="7F484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第一章总则（第1至4条）明确《办法》制定的目的依据、适用范围、编制原则等内容。</w:t>
      </w:r>
    </w:p>
    <w:p w14:paraId="1DE7E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第二章预算收支范围（第5至6条）规定了国有资本经营预算收入和支出构成，明确了国有资本收益具体收取范围和比例，对国有资本经营预算收入调入一般公共预算作了规定。</w:t>
      </w:r>
    </w:p>
    <w:p w14:paraId="042A3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第三章预算编制（第7至12条）从国有资本经营预算的编制要求、依据、程序、内容等方面进行了明确。</w:t>
      </w:r>
    </w:p>
    <w:p w14:paraId="7599D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第四章预算执行（第13至18条）规定国有资本经营预算收入征缴分工、支出要求、资金收付使用以及预算调整的内容和程序。</w:t>
      </w:r>
    </w:p>
    <w:p w14:paraId="38BD0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第五章监督和绩效评价（第19至24条）从绩效评价、审计监督、检查考核、责任追究等方面进行了明确。</w:t>
      </w:r>
    </w:p>
    <w:p w14:paraId="65E39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第六章附则（第25条）明确了本办法的执行时间。</w:t>
      </w:r>
    </w:p>
    <w:p w14:paraId="4CDE23CB">
      <w:pPr>
        <w:keepNext w:val="0"/>
        <w:keepLines w:val="0"/>
        <w:pageBreakBefore w:val="0"/>
        <w:kinsoku/>
        <w:overflowPunct/>
        <w:topLinePunct w:val="0"/>
        <w:autoSpaceDE w:val="0"/>
        <w:autoSpaceDN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9534B">
      <w:pPr>
        <w:keepNext w:val="0"/>
        <w:keepLines w:val="0"/>
        <w:pageBreakBefore w:val="0"/>
        <w:kinsoku/>
        <w:overflowPunct/>
        <w:topLinePunct w:val="0"/>
        <w:autoSpaceDE w:val="0"/>
        <w:autoSpaceDN/>
        <w:spacing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F3FDFA">
      <w:pPr>
        <w:keepNext w:val="0"/>
        <w:keepLines w:val="0"/>
        <w:pageBreakBefore w:val="0"/>
        <w:kinsoku/>
        <w:overflowPunct/>
        <w:topLinePunct w:val="0"/>
        <w:autoSpaceDE w:val="0"/>
        <w:autoSpaceDN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和平县财政局</w:t>
      </w:r>
    </w:p>
    <w:p w14:paraId="261CBBD6">
      <w:pPr>
        <w:keepNext w:val="0"/>
        <w:keepLines w:val="0"/>
        <w:pageBreakBefore w:val="0"/>
        <w:kinsoku/>
        <w:overflowPunct/>
        <w:topLinePunct w:val="0"/>
        <w:autoSpaceDE w:val="0"/>
        <w:autoSpaceDN/>
        <w:spacing w:line="560" w:lineRule="exact"/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2024年7月22日</w:t>
      </w:r>
    </w:p>
    <w:p w14:paraId="5EDBB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8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mVhOWY5YjlhZmQwNzJhZGE5ZDMxYjJmMmNmNGUifQ=="/>
  </w:docVars>
  <w:rsids>
    <w:rsidRoot w:val="00926CB9"/>
    <w:rsid w:val="00926CB9"/>
    <w:rsid w:val="3EA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Ascii" w:hAnsiTheme="minorAscii" w:eastAsiaTheme="minorEastAsia" w:cstheme="minorBidi"/>
      <w:kern w:val="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888</Characters>
  <Lines>0</Lines>
  <Paragraphs>0</Paragraphs>
  <TotalTime>1</TotalTime>
  <ScaleCrop>false</ScaleCrop>
  <LinksUpToDate>false</LinksUpToDate>
  <CharactersWithSpaces>889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2024-07-25T07:54:00Z</dcterms:created>
  <dc:creator>Administrator</dc:creator>
  <cp:lastModifiedBy>jyhfjyhfhj</cp:lastModifiedBy>
  <dcterms:modified xsi:type="dcterms:W3CDTF">2024-08-14T07:07:58Z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5A2EC2913F914897987E7483CE172E08_11</vt:lpwstr>
  </property>
</Properties>
</file>