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和平县市场监管领域部门2024年度联合双随机抽查工作计划</w:t>
      </w:r>
    </w:p>
    <w:tbl>
      <w:tblPr>
        <w:tblStyle w:val="4"/>
        <w:tblpPr w:leftFromText="180" w:rightFromText="180" w:vertAnchor="text" w:horzAnchor="page" w:tblpX="1015" w:tblpY="424"/>
        <w:tblOverlap w:val="never"/>
        <w:tblW w:w="15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800"/>
        <w:gridCol w:w="1152"/>
        <w:gridCol w:w="3533"/>
        <w:gridCol w:w="1365"/>
        <w:gridCol w:w="1726"/>
        <w:gridCol w:w="1438"/>
        <w:gridCol w:w="1555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事项类别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抽查时间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牵头部门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联合实施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企业年度报告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抽查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年度报告公示信息的检查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各类企业年报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信息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10月底前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县市场监管局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县人社局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机动车检验检测机构监督检查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机动车排放检验情况；道路运输车辆达标管理情况检查；机动车检验检测检查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全县机动车检验检测机构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县市场监管局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公安局、生态环境局、交通运输局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生态环境监测机构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监督检查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生态环境检测机构开展检测情况的检查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生态环境监测机构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县市场监管局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学校食堂食品安全监督检查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学校食堂食品安全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监督检查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重点检查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各类学校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10月底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县市场监管局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零售市场秩序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日常检查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专卖法律法规执行情况、规范经营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持有烟草专卖零售许可证的企业和个人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10月31日前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县烟草专卖局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县市场监管局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事项类别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抽查时间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牵头部门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联合实施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劳动用工监管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各类用人单位（与劳动者建立劳动关系）工资支付情况检查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重点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各类用人单位（与劳动者建立劳动关系）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3月至12月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县人力资源和社会保障局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县住建局、县交通运输局、县水务局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卫星地面接收设施安装使用情况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接收卫星、接收方位、接收目的、接收内容、接收方式、收视范围对象等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设置卫星地面接收设施的单位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2024年1月至12月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县文化广电旅游体育局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工业和信息化、市场监管局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消防产品监督抽查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不定向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消防产品检查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一般检查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社会单位、三小场所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12月底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县消防救援大队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县市场监管局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烟花爆竹批发企业安全生产检查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烟花爆竹仓库安全生产、配送、防雷等情况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重点检查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烟花爆竹批发企业（带仓库）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年12月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县应急管理局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公安、气象部门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宾馆、旅店监督抽查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宾馆、旅店取得许可证情况的检查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各类宾馆、旅店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2024年12月30日前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和平县卫生健康局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和平县应急管理局、市场监管局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事项类别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抽查时间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牵头部门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联合实施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宾馆、旅店监督抽查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宾馆、旅店卫生情况的检查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各类宾馆、旅店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2024年12月30日前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和平县卫生健康局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消防监督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对养老机构遵守消防法律、法规的情况进行监督检查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重点检查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全县养老机构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4 -12月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县民政局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县消防救援大队、县住房城乡建设局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食品安全情况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对养老机构食堂食品安全情况的检查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全县养老机构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4 -12月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县民政局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县市场监管局、卫生健康局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66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宾馆、旅馆监督抽查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宾馆、旅馆治安安全情况的检查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一般检查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各类宾馆、旅馆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全年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县公安局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Cs w:val="21"/>
              </w:rPr>
              <w:t>应急管理、市场监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管</w:t>
            </w:r>
            <w:r>
              <w:rPr>
                <w:rFonts w:hint="eastAsia" w:ascii="宋体" w:hAnsi="宋体" w:eastAsia="宋体" w:cs="宋体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62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保安行业相关单位抽查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保安从业单位及其保安服务活动情况的检查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保安行业相关单位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县公安局</w:t>
            </w:r>
          </w:p>
        </w:tc>
        <w:tc>
          <w:tcPr>
            <w:tcW w:w="180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市场监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保安培训单位及培训活动情况的检查</w:t>
            </w: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2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爆破作业单位抽查</w:t>
            </w:r>
          </w:p>
        </w:tc>
        <w:tc>
          <w:tcPr>
            <w:tcW w:w="115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不定向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民用爆破物仓储情况的检查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爆破作业单位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全年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县公安局</w:t>
            </w:r>
          </w:p>
        </w:tc>
        <w:tc>
          <w:tcPr>
            <w:tcW w:w="180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自然资源、气象、市场监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爆破作业单位有关制度情况的检查</w:t>
            </w: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3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爆破作业单位作业情况的检查</w:t>
            </w:r>
          </w:p>
        </w:tc>
        <w:tc>
          <w:tcPr>
            <w:tcW w:w="136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9" w:type="dxa"/>
            <w:vMerge w:val="continue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tbl>
      <w:tblPr>
        <w:tblStyle w:val="4"/>
        <w:tblW w:w="15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802"/>
        <w:gridCol w:w="1150"/>
        <w:gridCol w:w="3526"/>
        <w:gridCol w:w="1367"/>
        <w:gridCol w:w="1725"/>
        <w:gridCol w:w="1440"/>
        <w:gridCol w:w="1560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pacing w:line="32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抽查任务名称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352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事项类别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抽查对象范围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抽查时间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牵头部门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联合实施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易制毒化学品从业单位随机抽查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定向</w:t>
            </w:r>
          </w:p>
        </w:tc>
        <w:tc>
          <w:tcPr>
            <w:tcW w:w="352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对易制毒化学品的购买、仓储等情况进行监督检查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一般检查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易制毒化学品从业单位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Cs w:val="21"/>
              </w:rPr>
              <w:t>两次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县公安局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szCs w:val="21"/>
              </w:rPr>
              <w:t>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建筑市场监管执法检查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定向</w:t>
            </w:r>
          </w:p>
        </w:tc>
        <w:tc>
          <w:tcPr>
            <w:tcW w:w="3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房屋市政工程工人工资支付法的检查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建筑市场从业单位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3-12月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和平县住房和城乡建设局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和平县人社局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对校车安全抽查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定向</w:t>
            </w:r>
          </w:p>
        </w:tc>
        <w:tc>
          <w:tcPr>
            <w:tcW w:w="3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校车安全检查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一般检查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全县民办学校和幼儿园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9月-12月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县教育局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县公安局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燃气安全专项检查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检查燃气安全隐患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全县燃气经营企业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县城市管理和综合执法局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县市场监管局、县应急管理局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燃气经营执法监督检查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定向</w:t>
            </w:r>
          </w:p>
        </w:tc>
        <w:tc>
          <w:tcPr>
            <w:tcW w:w="352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燃气经营许可证取得情况监督检查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一般检查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全县燃气经营企业</w:t>
            </w:r>
            <w:bookmarkStart w:id="0" w:name="_GoBack"/>
            <w:bookmarkEnd w:id="0"/>
          </w:p>
        </w:tc>
        <w:tc>
          <w:tcPr>
            <w:tcW w:w="14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县城市管理和综合执法局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县市场监管局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2040D"/>
    <w:rsid w:val="02A2040D"/>
    <w:rsid w:val="342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6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市场监督管理局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2024-03-29T09:18:00Z</dcterms:created>
  <dc:creator>梁玉萍</dc:creator>
  <cp:lastModifiedBy>陈国贤</cp:lastModifiedBy>
  <dcterms:modified xsi:type="dcterms:W3CDTF">2024-04-01T03:37:19Z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45BE5EA41A954E7B9E98A112B4C20188</vt:lpwstr>
  </property>
</Properties>
</file>