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ascii="方正小标宋简体" w:hAnsi="方正小标宋简体" w:eastAsia="方正小标宋简体"/>
          <w:b/>
          <w:color w:val="FF0000"/>
          <w:sz w:val="48"/>
          <w:szCs w:val="48"/>
        </w:rPr>
      </w:pPr>
      <w:r>
        <w:rPr>
          <w:rFonts w:ascii="方正小标宋简体" w:hAnsi="方正小标宋简体" w:eastAsia="方正小标宋简体"/>
          <w:b/>
          <w:color w:val="FF0000"/>
          <w:sz w:val="44"/>
          <w:szCs w:val="44"/>
        </w:rPr>
        <w:t>和平县</w:t>
      </w:r>
      <w:r>
        <w:rPr>
          <w:rFonts w:hint="eastAsia" w:ascii="方正小标宋简体" w:hAnsi="方正小标宋简体" w:eastAsia="方正小标宋简体"/>
          <w:b/>
          <w:color w:val="FF0000"/>
          <w:sz w:val="44"/>
          <w:szCs w:val="44"/>
          <w:lang w:val="en-US" w:eastAsia="zh-CN"/>
        </w:rPr>
        <w:t>国家级</w:t>
      </w:r>
      <w:r>
        <w:rPr>
          <w:rFonts w:ascii="方正小标宋简体" w:hAnsi="方正小标宋简体" w:eastAsia="方正小标宋简体"/>
          <w:b/>
          <w:color w:val="FF0000"/>
          <w:sz w:val="44"/>
          <w:szCs w:val="44"/>
        </w:rPr>
        <w:t>电子商务进农村综合示范工作</w:t>
      </w:r>
    </w:p>
    <w:p>
      <w:pPr>
        <w:keepNext w:val="0"/>
        <w:keepLines w:val="0"/>
        <w:pageBreakBefore w:val="0"/>
        <w:widowControl w:val="0"/>
        <w:kinsoku/>
        <w:wordWrap/>
        <w:overflowPunct/>
        <w:topLinePunct w:val="0"/>
        <w:autoSpaceDE/>
        <w:autoSpaceDN/>
        <w:bidi w:val="0"/>
        <w:adjustRightInd/>
        <w:snapToGrid/>
        <w:spacing w:line="1100" w:lineRule="exact"/>
        <w:jc w:val="center"/>
        <w:textAlignment w:val="auto"/>
        <w:rPr>
          <w:rFonts w:ascii="方正小标宋简体" w:hAnsi="方正小标宋简体" w:eastAsia="方正小标宋简体"/>
          <w:b/>
          <w:color w:val="FF0000"/>
          <w:sz w:val="84"/>
          <w:szCs w:val="84"/>
        </w:rPr>
      </w:pPr>
      <w:r>
        <w:rPr>
          <w:rFonts w:ascii="方正小标宋简体" w:hAnsi="方正小标宋简体" w:eastAsia="方正小标宋简体"/>
          <w:b/>
          <w:color w:val="FF0000"/>
          <w:sz w:val="84"/>
          <w:szCs w:val="84"/>
        </w:rPr>
        <w:t>简  报</w:t>
      </w:r>
    </w:p>
    <w:p>
      <w:pPr>
        <w:keepNext w:val="0"/>
        <w:keepLines w:val="0"/>
        <w:pageBreakBefore w:val="0"/>
        <w:widowControl w:val="0"/>
        <w:tabs>
          <w:tab w:val="left" w:pos="1800"/>
        </w:tabs>
        <w:kinsoku/>
        <w:wordWrap/>
        <w:overflowPunct/>
        <w:topLinePunct w:val="0"/>
        <w:autoSpaceDE/>
        <w:autoSpaceDN/>
        <w:bidi w:val="0"/>
        <w:adjustRightInd/>
        <w:snapToGrid/>
        <w:spacing w:line="500" w:lineRule="exact"/>
        <w:jc w:val="both"/>
        <w:textAlignment w:val="auto"/>
        <w:rPr>
          <w:rFonts w:ascii="仿宋_GB2312" w:hAnsi="仿宋_GB2312" w:eastAsia="仿宋_GB2312"/>
          <w:b/>
          <w:sz w:val="10"/>
          <w:szCs w:val="10"/>
        </w:rPr>
      </w:pPr>
    </w:p>
    <w:p>
      <w:pPr>
        <w:spacing w:line="560" w:lineRule="exact"/>
        <w:jc w:val="center"/>
        <w:rPr>
          <w:rFonts w:ascii="仿宋_GB2312" w:hAnsi="仿宋_GB2312" w:eastAsia="仿宋_GB2312"/>
          <w:b/>
          <w:sz w:val="44"/>
          <w:szCs w:val="44"/>
        </w:rPr>
      </w:pPr>
      <w:r>
        <w:rPr>
          <w:rFonts w:ascii="仿宋_GB2312" w:hAnsi="仿宋_GB2312" w:eastAsia="仿宋_GB2312"/>
          <w:b/>
          <w:sz w:val="44"/>
          <w:szCs w:val="44"/>
        </w:rPr>
        <w:t>（第</w:t>
      </w:r>
      <w:r>
        <w:rPr>
          <w:rFonts w:hint="eastAsia" w:ascii="仿宋_GB2312" w:hAnsi="仿宋_GB2312" w:eastAsia="仿宋_GB2312"/>
          <w:b/>
          <w:sz w:val="44"/>
          <w:szCs w:val="44"/>
          <w:lang w:val="en-US" w:eastAsia="zh-CN"/>
        </w:rPr>
        <w:t xml:space="preserve"> 68</w:t>
      </w:r>
      <w:bookmarkStart w:id="0" w:name="_GoBack"/>
      <w:bookmarkEnd w:id="0"/>
      <w:r>
        <w:rPr>
          <w:rFonts w:hint="eastAsia" w:ascii="仿宋_GB2312" w:hAnsi="仿宋_GB2312" w:eastAsia="仿宋_GB2312"/>
          <w:b/>
          <w:sz w:val="44"/>
          <w:szCs w:val="44"/>
          <w:lang w:val="en-US" w:eastAsia="zh-CN"/>
        </w:rPr>
        <w:t xml:space="preserve"> </w:t>
      </w:r>
      <w:r>
        <w:rPr>
          <w:rFonts w:ascii="仿宋_GB2312" w:hAnsi="仿宋_GB2312" w:eastAsia="仿宋_GB2312"/>
          <w:b/>
          <w:sz w:val="44"/>
          <w:szCs w:val="44"/>
        </w:rPr>
        <w:t>期）</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_GB2312" w:hAnsi="仿宋_GB2312" w:eastAsia="仿宋_GB2312"/>
          <w:sz w:val="32"/>
          <w:szCs w:val="32"/>
        </w:rPr>
      </w:pPr>
    </w:p>
    <w:p>
      <w:pPr>
        <w:spacing w:line="560" w:lineRule="exact"/>
        <w:rPr>
          <w:rFonts w:ascii="方正小标宋简体" w:hAnsi="方正小标宋简体" w:eastAsia="方正小标宋简体"/>
          <w:sz w:val="40"/>
          <w:szCs w:val="40"/>
        </w:rPr>
      </w:pPr>
      <w:r>
        <w:rPr>
          <w:sz w:val="18"/>
          <w:szCs w:val="20"/>
        </w:rPr>
        <mc:AlternateContent>
          <mc:Choice Requires="wps">
            <w:drawing>
              <wp:anchor distT="0" distB="0" distL="114300" distR="114300" simplePos="0" relativeHeight="251660288" behindDoc="0" locked="0" layoutInCell="1" allowOverlap="0">
                <wp:simplePos x="0" y="0"/>
                <wp:positionH relativeFrom="column">
                  <wp:posOffset>-12700</wp:posOffset>
                </wp:positionH>
                <wp:positionV relativeFrom="paragraph">
                  <wp:posOffset>381000</wp:posOffset>
                </wp:positionV>
                <wp:extent cx="5551170" cy="0"/>
                <wp:effectExtent l="0" t="19050" r="11430" b="19050"/>
                <wp:wrapNone/>
                <wp:docPr id="1" name="自选图形 2"/>
                <wp:cNvGraphicFramePr/>
                <a:graphic xmlns:a="http://schemas.openxmlformats.org/drawingml/2006/main">
                  <a:graphicData uri="http://schemas.microsoft.com/office/word/2010/wordprocessingShape">
                    <wps:wsp>
                      <wps:cNvCnPr/>
                      <wps:spPr>
                        <a:xfrm>
                          <a:off x="0" y="0"/>
                          <a:ext cx="5551170" cy="0"/>
                        </a:xfrm>
                        <a:prstGeom prst="straightConnector1">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shape id="自选图形 2" o:spid="_x0000_s1026" o:spt="32" type="#_x0000_t32" style="position:absolute;left:0pt;margin-left:-1pt;margin-top:30pt;height:0pt;width:437.1pt;z-index:251660288;mso-width-relative:page;mso-height-relative:page;" filled="f" stroked="t" coordsize="21600,21600" o:allowoverlap="f" o:gfxdata="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600rHXAAAACAEAAA8AAAAAAAAAAQAgAAAAIgAAAGRycy9k&#10;b3ducmV2LnhtbFBLAQIUABQAAAAIAIdO4kDezWI5AwIAAP4DAAAOAAAAAAAAAAEAIAAAACYBAABk&#10;cnMvZTJvRG9jLnhtbFBLBQYAAAAABgAGAFkBAACbBQAAAAA=&#10;">
                <v:fill on="f" focussize="0,0"/>
                <v:stroke weight="3pt" color="#FF0000" joinstyle="round"/>
                <v:imagedata o:title=""/>
                <o:lock v:ext="edit" aspectratio="f"/>
              </v:shape>
            </w:pict>
          </mc:Fallback>
        </mc:AlternateContent>
      </w:r>
      <w:r>
        <w:rPr>
          <w:rFonts w:ascii="仿宋_GB2312" w:hAnsi="仿宋_GB2312" w:eastAsia="仿宋_GB2312"/>
          <w:sz w:val="28"/>
          <w:szCs w:val="28"/>
        </w:rPr>
        <w:t>和平县</w:t>
      </w:r>
      <w:r>
        <w:rPr>
          <w:rFonts w:hint="eastAsia" w:ascii="仿宋_GB2312" w:hAnsi="仿宋_GB2312" w:eastAsia="仿宋_GB2312"/>
          <w:sz w:val="28"/>
          <w:szCs w:val="28"/>
          <w:lang w:val="en-US" w:eastAsia="zh-CN"/>
        </w:rPr>
        <w:t>国家级</w:t>
      </w:r>
      <w:r>
        <w:rPr>
          <w:rFonts w:ascii="仿宋_GB2312" w:hAnsi="仿宋_GB2312" w:eastAsia="仿宋_GB2312"/>
          <w:sz w:val="28"/>
          <w:szCs w:val="28"/>
        </w:rPr>
        <w:t xml:space="preserve">电子商务进农村工作领导小组办公室 </w:t>
      </w:r>
      <w:r>
        <w:rPr>
          <w:rFonts w:hint="eastAsia" w:ascii="仿宋_GB2312" w:hAnsi="仿宋_GB2312" w:eastAsia="仿宋_GB2312"/>
          <w:sz w:val="28"/>
          <w:szCs w:val="28"/>
          <w:lang w:val="en-US" w:eastAsia="zh-CN"/>
        </w:rPr>
        <w:t xml:space="preserve">  </w:t>
      </w:r>
      <w:r>
        <w:rPr>
          <w:rFonts w:ascii="仿宋_GB2312" w:hAnsi="仿宋_GB2312" w:eastAsia="仿宋_GB2312"/>
          <w:sz w:val="28"/>
          <w:szCs w:val="28"/>
        </w:rPr>
        <w:t>20</w:t>
      </w:r>
      <w:r>
        <w:rPr>
          <w:rFonts w:hint="eastAsia" w:ascii="仿宋_GB2312" w:hAnsi="仿宋_GB2312" w:eastAsia="仿宋_GB2312"/>
          <w:sz w:val="28"/>
          <w:szCs w:val="28"/>
          <w:lang w:val="en-US" w:eastAsia="zh-CN"/>
        </w:rPr>
        <w:t>23</w:t>
      </w:r>
      <w:r>
        <w:rPr>
          <w:rFonts w:ascii="仿宋_GB2312" w:hAnsi="仿宋_GB2312" w:eastAsia="仿宋_GB2312"/>
          <w:sz w:val="28"/>
          <w:szCs w:val="28"/>
        </w:rPr>
        <w:t>年</w:t>
      </w:r>
      <w:r>
        <w:rPr>
          <w:rFonts w:hint="eastAsia" w:ascii="仿宋_GB2312" w:hAnsi="仿宋_GB2312" w:eastAsia="仿宋_GB2312"/>
          <w:sz w:val="28"/>
          <w:szCs w:val="28"/>
          <w:lang w:val="en-US" w:eastAsia="zh-CN"/>
        </w:rPr>
        <w:t>12</w:t>
      </w:r>
      <w:r>
        <w:rPr>
          <w:rFonts w:hint="eastAsia" w:ascii="仿宋_GB2312" w:hAnsi="仿宋_GB2312" w:eastAsia="仿宋_GB2312"/>
          <w:sz w:val="28"/>
          <w:szCs w:val="28"/>
        </w:rPr>
        <w:t>月</w:t>
      </w:r>
      <w:r>
        <w:rPr>
          <w:rFonts w:hint="eastAsia" w:ascii="仿宋_GB2312" w:hAnsi="仿宋_GB2312" w:eastAsia="仿宋_GB2312"/>
          <w:sz w:val="28"/>
          <w:szCs w:val="28"/>
          <w:lang w:val="en-US" w:eastAsia="zh-CN"/>
        </w:rPr>
        <w:t>26</w:t>
      </w:r>
      <w:r>
        <w:rPr>
          <w:rFonts w:ascii="仿宋_GB2312" w:hAnsi="仿宋_GB2312" w:eastAsia="仿宋_GB2312"/>
          <w:sz w:val="28"/>
          <w:szCs w:val="28"/>
        </w:rPr>
        <w:t>日</w:t>
      </w:r>
    </w:p>
    <w:p>
      <w:pPr>
        <w:spacing w:line="560" w:lineRule="exact"/>
        <w:jc w:val="both"/>
        <w:rPr>
          <w:rFonts w:hint="eastAsia" w:ascii="方正小标宋简体" w:hAnsi="方正小标宋简体" w:eastAsia="方正小标宋简体"/>
          <w:spacing w:val="45"/>
          <w:position w:val="0"/>
          <w:sz w:val="10"/>
          <w:szCs w:val="10"/>
          <w:lang w:val="en-US" w:eastAsia="zh-CN"/>
        </w:rPr>
      </w:pPr>
    </w:p>
    <w:p>
      <w:pPr>
        <w:spacing w:line="560" w:lineRule="exact"/>
        <w:jc w:val="center"/>
        <w:rPr>
          <w:rFonts w:hint="eastAsia" w:ascii="仿宋" w:hAnsi="仿宋" w:eastAsia="仿宋" w:cs="仿宋"/>
          <w:bCs/>
          <w:sz w:val="32"/>
          <w:szCs w:val="32"/>
          <w:lang w:val="en-US" w:eastAsia="zh-CN"/>
        </w:rPr>
      </w:pPr>
      <w:r>
        <w:rPr>
          <w:rFonts w:hint="eastAsia" w:ascii="黑体" w:hAnsi="黑体" w:eastAsia="黑体" w:cs="黑体"/>
          <w:bCs/>
          <w:sz w:val="44"/>
          <w:szCs w:val="44"/>
          <w:lang w:val="en-US" w:eastAsia="zh-CN"/>
        </w:rPr>
        <w:t>和平县电商直播基地及农产品加工认证中心装修工程接受县评审中心现场核查验收</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kern w:val="0"/>
          <w:sz w:val="32"/>
          <w:szCs w:val="32"/>
          <w:shd w:val="clear" w:color="auto" w:fill="FFFFFF"/>
          <w:lang w:val="en-US" w:eastAsia="zh-CN"/>
        </w:rPr>
      </w:pP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2023年12月25日，和平县财政投资评审中心对我县电商直播基地及农产品加工认证中心装修工程进行现场核查验收，县工商信局副局长巫玉婷、电商股工作人员以及承建单位主要负责人等参与此次验收工作。</w:t>
      </w:r>
    </w:p>
    <w:p>
      <w:pPr>
        <w:pStyle w:val="2"/>
        <w:ind w:left="0" w:leftChars="0" w:firstLine="0" w:firstLineChars="0"/>
        <w:jc w:val="center"/>
        <w:rPr>
          <w:rFonts w:hint="eastAsia" w:ascii="仿宋" w:hAnsi="仿宋" w:eastAsia="仿宋" w:cs="仿宋"/>
          <w:bCs/>
          <w:sz w:val="32"/>
          <w:szCs w:val="32"/>
          <w:lang w:eastAsia="zh-CN"/>
        </w:rPr>
      </w:pPr>
      <w:r>
        <w:rPr>
          <w:rFonts w:hint="eastAsia" w:ascii="仿宋" w:hAnsi="仿宋" w:eastAsia="仿宋" w:cs="仿宋"/>
          <w:bCs/>
          <w:sz w:val="32"/>
          <w:szCs w:val="32"/>
          <w:lang w:eastAsia="zh-CN"/>
        </w:rPr>
        <w:drawing>
          <wp:inline distT="0" distB="0" distL="114300" distR="114300">
            <wp:extent cx="5110480" cy="3362960"/>
            <wp:effectExtent l="0" t="0" r="13970" b="8890"/>
            <wp:docPr id="5" name="图片 5"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1"/>
                    <pic:cNvPicPr>
                      <a:picLocks noChangeAspect="1"/>
                    </pic:cNvPicPr>
                  </pic:nvPicPr>
                  <pic:blipFill>
                    <a:blip r:embed="rId5"/>
                    <a:stretch>
                      <a:fillRect/>
                    </a:stretch>
                  </pic:blipFill>
                  <pic:spPr>
                    <a:xfrm>
                      <a:off x="0" y="0"/>
                      <a:ext cx="5110480" cy="3362960"/>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当天，验收组按照施工图纸和要求对县电商直播基地及农产品加工认证中心的装修完工情况逐项进行了细致、全面的检查，并与施工承建单位进行深入沟通。经综合检查，验收组一致认为工程装修效果符合设计和规范要求，要求施工方结合本次验收，及时对查验出的问题进行快速改正，以期完成对整体装修工程的结算和支付工作。</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drawing>
          <wp:inline distT="0" distB="0" distL="114300" distR="114300">
            <wp:extent cx="5603875" cy="3207385"/>
            <wp:effectExtent l="0" t="0" r="0" b="0"/>
            <wp:docPr id="6" name="图片 6" descr="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00"/>
                    <pic:cNvPicPr>
                      <a:picLocks noChangeAspect="1"/>
                    </pic:cNvPicPr>
                  </pic:nvPicPr>
                  <pic:blipFill>
                    <a:blip r:embed="rId6"/>
                    <a:srcRect b="21714"/>
                    <a:stretch>
                      <a:fillRect/>
                    </a:stretch>
                  </pic:blipFill>
                  <pic:spPr>
                    <a:xfrm>
                      <a:off x="0" y="0"/>
                      <a:ext cx="5603875" cy="3207385"/>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和平县电商直播基地及农产品加工认证中心装修工程是和平县电子商务农产品上行体系及乡村振兴公共服务系统平台项目的配套项目，该项目的投入使用将全面推动提升我县农产品的增加值和品牌影响力，助力乡村振兴和农业高质量发展。</w:t>
      </w:r>
    </w:p>
    <w:p>
      <w:pPr>
        <w:rPr>
          <w:rFonts w:hint="eastAsia"/>
          <w:lang w:val="en-US" w:eastAsia="zh-CN"/>
        </w:rPr>
      </w:pPr>
    </w:p>
    <w:tbl>
      <w:tblPr>
        <w:tblStyle w:val="6"/>
        <w:tblpPr w:leftFromText="180" w:rightFromText="180" w:vertAnchor="text" w:horzAnchor="page" w:tblpX="1675" w:tblpY="173"/>
        <w:tblOverlap w:val="never"/>
        <w:tblW w:w="8900"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0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00" w:type="dxa"/>
            <w:tcBorders>
              <w:bottom w:val="single" w:color="auto" w:sz="4" w:space="0"/>
            </w:tcBorders>
            <w:noWrap w:val="0"/>
            <w:vAlign w:val="top"/>
          </w:tcPr>
          <w:p>
            <w:pPr>
              <w:spacing w:line="560" w:lineRule="exact"/>
              <w:jc w:val="left"/>
              <w:rPr>
                <w:rFonts w:hint="eastAsia" w:ascii="仿宋_GB2312" w:hAnsi="仿宋_GB2312" w:eastAsia="仿宋_GB2312"/>
                <w:sz w:val="32"/>
                <w:szCs w:val="32"/>
                <w:lang w:eastAsia="zh-CN"/>
              </w:rPr>
            </w:pPr>
            <w:r>
              <w:rPr>
                <w:rFonts w:ascii="仿宋_GB2312" w:hAnsi="仿宋_GB2312" w:eastAsia="仿宋_GB2312"/>
                <w:sz w:val="32"/>
                <w:szCs w:val="32"/>
              </w:rPr>
              <w:t>报：省商务厅，市商务局</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县四套班子成员</w:t>
            </w:r>
          </w:p>
          <w:p>
            <w:pPr>
              <w:spacing w:line="560" w:lineRule="exact"/>
              <w:jc w:val="left"/>
              <w:rPr>
                <w:rFonts w:ascii="仿宋_GB2312" w:hAnsi="仿宋_GB2312" w:eastAsia="仿宋_GB2312"/>
                <w:sz w:val="32"/>
                <w:szCs w:val="32"/>
              </w:rPr>
            </w:pPr>
            <w:r>
              <w:rPr>
                <w:rFonts w:ascii="仿宋_GB2312" w:hAnsi="仿宋_GB2312" w:eastAsia="仿宋_GB2312"/>
                <w:sz w:val="32"/>
                <w:szCs w:val="32"/>
              </w:rPr>
              <w:t>送：县</w:t>
            </w:r>
            <w:r>
              <w:rPr>
                <w:rFonts w:hint="eastAsia" w:ascii="仿宋_GB2312" w:hAnsi="仿宋_GB2312" w:eastAsia="仿宋_GB2312"/>
                <w:sz w:val="32"/>
                <w:szCs w:val="32"/>
                <w:lang w:val="en-US" w:eastAsia="zh-CN"/>
              </w:rPr>
              <w:t>国家级</w:t>
            </w:r>
            <w:r>
              <w:rPr>
                <w:rFonts w:ascii="仿宋_GB2312" w:hAnsi="仿宋_GB2312" w:eastAsia="仿宋_GB2312"/>
                <w:sz w:val="32"/>
                <w:szCs w:val="32"/>
              </w:rPr>
              <w:t>电子商务进农村综合示范工作领导小组成员单位</w:t>
            </w:r>
          </w:p>
          <w:p>
            <w:pPr>
              <w:spacing w:line="560" w:lineRule="exact"/>
              <w:ind w:firstLine="640" w:firstLineChars="200"/>
              <w:jc w:val="left"/>
              <w:rPr>
                <w:rFonts w:hint="eastAsia" w:ascii="仿宋_GB2312" w:hAnsi="仿宋_GB2312" w:eastAsia="仿宋_GB2312"/>
                <w:sz w:val="32"/>
                <w:szCs w:val="32"/>
                <w:lang w:eastAsia="zh-CN"/>
              </w:rPr>
            </w:pPr>
            <w:r>
              <w:rPr>
                <w:rFonts w:ascii="仿宋_GB2312" w:hAnsi="仿宋_GB2312" w:eastAsia="仿宋_GB2312"/>
                <w:sz w:val="32"/>
                <w:szCs w:val="32"/>
              </w:rPr>
              <w:t>各镇</w:t>
            </w:r>
            <w:r>
              <w:rPr>
                <w:rFonts w:hint="eastAsia" w:ascii="仿宋_GB2312" w:hAnsi="仿宋_GB2312" w:eastAsia="仿宋_GB2312"/>
                <w:sz w:val="32"/>
                <w:szCs w:val="32"/>
                <w:lang w:val="en-US" w:eastAsia="zh-CN"/>
              </w:rPr>
              <w:t>人民</w:t>
            </w:r>
            <w:r>
              <w:rPr>
                <w:rFonts w:ascii="仿宋_GB2312" w:hAnsi="仿宋_GB2312" w:eastAsia="仿宋_GB2312"/>
                <w:sz w:val="32"/>
                <w:szCs w:val="32"/>
              </w:rPr>
              <w:t>政府</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900" w:type="dxa"/>
            <w:tcBorders>
              <w:top w:val="single" w:color="auto" w:sz="4" w:space="0"/>
              <w:bottom w:val="nil"/>
            </w:tcBorders>
            <w:noWrap w:val="0"/>
            <w:vAlign w:val="top"/>
          </w:tcPr>
          <w:p>
            <w:pPr>
              <w:spacing w:line="560" w:lineRule="exact"/>
              <w:ind w:firstLine="640" w:firstLineChars="200"/>
              <w:jc w:val="right"/>
              <w:rPr>
                <w:rFonts w:ascii="仿宋_GB2312" w:hAnsi="仿宋_GB2312" w:eastAsia="仿宋_GB2312"/>
                <w:sz w:val="32"/>
                <w:szCs w:val="32"/>
              </w:rPr>
            </w:pPr>
            <w:r>
              <w:rPr>
                <w:rFonts w:hint="eastAsia" w:ascii="仿宋_GB2312" w:hAnsi="仿宋_GB2312" w:eastAsia="仿宋_GB2312" w:cs="Times New Roman"/>
                <w:sz w:val="32"/>
                <w:szCs w:val="32"/>
                <w:lang w:val="en-US" w:eastAsia="zh-CN" w:bidi="ar-SA"/>
              </w:rPr>
              <w:t>（共印75份）</w:t>
            </w:r>
          </w:p>
        </w:tc>
      </w:tr>
    </w:tbl>
    <w:p>
      <w:pPr>
        <w:rPr>
          <w:rFonts w:hint="default"/>
          <w:lang w:val="en-US" w:eastAsia="zh-CN"/>
        </w:rPr>
      </w:pPr>
    </w:p>
    <w:sectPr>
      <w:footerReference r:id="rId3" w:type="default"/>
      <w:pgSz w:w="11906" w:h="16838"/>
      <w:pgMar w:top="1474" w:right="1474" w:bottom="1247"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wNGZmMDQ5N2IxYTA2ZDNhMGMyMzE0NWI1YmRmYjkifQ=="/>
  </w:docVars>
  <w:rsids>
    <w:rsidRoot w:val="61663658"/>
    <w:rsid w:val="011B597E"/>
    <w:rsid w:val="02252177"/>
    <w:rsid w:val="024637B6"/>
    <w:rsid w:val="03004097"/>
    <w:rsid w:val="03962305"/>
    <w:rsid w:val="039E2408"/>
    <w:rsid w:val="03D34A61"/>
    <w:rsid w:val="03DE367E"/>
    <w:rsid w:val="04671EF4"/>
    <w:rsid w:val="04730521"/>
    <w:rsid w:val="04D82E62"/>
    <w:rsid w:val="052B6311"/>
    <w:rsid w:val="05793BAC"/>
    <w:rsid w:val="05A5587C"/>
    <w:rsid w:val="06DC09D0"/>
    <w:rsid w:val="07844B53"/>
    <w:rsid w:val="079F7BD5"/>
    <w:rsid w:val="08564759"/>
    <w:rsid w:val="098175B4"/>
    <w:rsid w:val="0A1C108A"/>
    <w:rsid w:val="0A975047"/>
    <w:rsid w:val="0BB377CC"/>
    <w:rsid w:val="0C877C41"/>
    <w:rsid w:val="0D665303"/>
    <w:rsid w:val="0E0E108A"/>
    <w:rsid w:val="0E287AF3"/>
    <w:rsid w:val="0E4A7CFA"/>
    <w:rsid w:val="0F45621F"/>
    <w:rsid w:val="0F864741"/>
    <w:rsid w:val="122A41A6"/>
    <w:rsid w:val="123F5EF6"/>
    <w:rsid w:val="128E1FE5"/>
    <w:rsid w:val="13DA4490"/>
    <w:rsid w:val="14373691"/>
    <w:rsid w:val="1505553D"/>
    <w:rsid w:val="16D8458B"/>
    <w:rsid w:val="17DB1E48"/>
    <w:rsid w:val="190743F1"/>
    <w:rsid w:val="19B71E21"/>
    <w:rsid w:val="1AFD0A64"/>
    <w:rsid w:val="1B5508A0"/>
    <w:rsid w:val="1B8E7EE4"/>
    <w:rsid w:val="1B9926EC"/>
    <w:rsid w:val="1BF14125"/>
    <w:rsid w:val="1C2C7853"/>
    <w:rsid w:val="1C556DAA"/>
    <w:rsid w:val="1CD205C9"/>
    <w:rsid w:val="1D672D1A"/>
    <w:rsid w:val="1D963E2E"/>
    <w:rsid w:val="1E5517D2"/>
    <w:rsid w:val="1E7C6661"/>
    <w:rsid w:val="1F02489B"/>
    <w:rsid w:val="1F5C21FD"/>
    <w:rsid w:val="1F981CA4"/>
    <w:rsid w:val="20495C9F"/>
    <w:rsid w:val="20C95670"/>
    <w:rsid w:val="21020B82"/>
    <w:rsid w:val="21E11295"/>
    <w:rsid w:val="22151481"/>
    <w:rsid w:val="228A0E2F"/>
    <w:rsid w:val="238B1303"/>
    <w:rsid w:val="23E822B1"/>
    <w:rsid w:val="24294460"/>
    <w:rsid w:val="24923ECC"/>
    <w:rsid w:val="24B108F5"/>
    <w:rsid w:val="24DE4E5D"/>
    <w:rsid w:val="25382DC5"/>
    <w:rsid w:val="25396321"/>
    <w:rsid w:val="253B262F"/>
    <w:rsid w:val="255569FC"/>
    <w:rsid w:val="25CE54D7"/>
    <w:rsid w:val="267442D0"/>
    <w:rsid w:val="26E06790"/>
    <w:rsid w:val="273301F3"/>
    <w:rsid w:val="27457B31"/>
    <w:rsid w:val="276E2ACE"/>
    <w:rsid w:val="280F3966"/>
    <w:rsid w:val="29F37905"/>
    <w:rsid w:val="2A53244F"/>
    <w:rsid w:val="2A5A1A2F"/>
    <w:rsid w:val="2A7D5504"/>
    <w:rsid w:val="2B3D7387"/>
    <w:rsid w:val="2B90792A"/>
    <w:rsid w:val="2C295F0F"/>
    <w:rsid w:val="2C7A3CC3"/>
    <w:rsid w:val="2C870B22"/>
    <w:rsid w:val="2D412A60"/>
    <w:rsid w:val="2D7E3B64"/>
    <w:rsid w:val="2DA34224"/>
    <w:rsid w:val="2E531B5E"/>
    <w:rsid w:val="2E6966E5"/>
    <w:rsid w:val="2E96785F"/>
    <w:rsid w:val="2EC036AA"/>
    <w:rsid w:val="2EF37D5C"/>
    <w:rsid w:val="2F2148C9"/>
    <w:rsid w:val="2F21793F"/>
    <w:rsid w:val="31BA1F94"/>
    <w:rsid w:val="31D52CCB"/>
    <w:rsid w:val="3240150B"/>
    <w:rsid w:val="32617FC7"/>
    <w:rsid w:val="327D62BB"/>
    <w:rsid w:val="32C1089D"/>
    <w:rsid w:val="34D20512"/>
    <w:rsid w:val="352E7D40"/>
    <w:rsid w:val="35B53FBD"/>
    <w:rsid w:val="362178A5"/>
    <w:rsid w:val="36257395"/>
    <w:rsid w:val="36306479"/>
    <w:rsid w:val="36C409FD"/>
    <w:rsid w:val="37031F33"/>
    <w:rsid w:val="37253E2A"/>
    <w:rsid w:val="37983B97"/>
    <w:rsid w:val="3799526B"/>
    <w:rsid w:val="37A147F9"/>
    <w:rsid w:val="37BF2ED1"/>
    <w:rsid w:val="37DD15AA"/>
    <w:rsid w:val="392620BA"/>
    <w:rsid w:val="39561614"/>
    <w:rsid w:val="395D29A2"/>
    <w:rsid w:val="396D6550"/>
    <w:rsid w:val="39910DD9"/>
    <w:rsid w:val="3A850402"/>
    <w:rsid w:val="3B901703"/>
    <w:rsid w:val="3BF07775"/>
    <w:rsid w:val="3D24635C"/>
    <w:rsid w:val="3D961770"/>
    <w:rsid w:val="3DA80FD2"/>
    <w:rsid w:val="3E2666DB"/>
    <w:rsid w:val="413E57AF"/>
    <w:rsid w:val="414F52C6"/>
    <w:rsid w:val="41586871"/>
    <w:rsid w:val="41B415CD"/>
    <w:rsid w:val="41CB35A8"/>
    <w:rsid w:val="41CD0F64"/>
    <w:rsid w:val="41F42A34"/>
    <w:rsid w:val="42402E61"/>
    <w:rsid w:val="424E1D11"/>
    <w:rsid w:val="42AA3602"/>
    <w:rsid w:val="44550E45"/>
    <w:rsid w:val="447C2876"/>
    <w:rsid w:val="44DC50C3"/>
    <w:rsid w:val="450807E8"/>
    <w:rsid w:val="45C84A44"/>
    <w:rsid w:val="45DE4E6B"/>
    <w:rsid w:val="461F0024"/>
    <w:rsid w:val="46D503F7"/>
    <w:rsid w:val="46F22D09"/>
    <w:rsid w:val="47AA383E"/>
    <w:rsid w:val="48205C0E"/>
    <w:rsid w:val="493D00FA"/>
    <w:rsid w:val="4A7162AD"/>
    <w:rsid w:val="4B3519D1"/>
    <w:rsid w:val="4B3C2FF9"/>
    <w:rsid w:val="4BFE6267"/>
    <w:rsid w:val="4BFF0BEE"/>
    <w:rsid w:val="4C7317D0"/>
    <w:rsid w:val="4CBF77EC"/>
    <w:rsid w:val="4D0619FF"/>
    <w:rsid w:val="4D93478D"/>
    <w:rsid w:val="4DD72F1C"/>
    <w:rsid w:val="4DE726A0"/>
    <w:rsid w:val="4E685C19"/>
    <w:rsid w:val="501778F7"/>
    <w:rsid w:val="50342257"/>
    <w:rsid w:val="5135284C"/>
    <w:rsid w:val="51644DBE"/>
    <w:rsid w:val="53051C89"/>
    <w:rsid w:val="53185E60"/>
    <w:rsid w:val="53802D0E"/>
    <w:rsid w:val="53894668"/>
    <w:rsid w:val="54C40EE0"/>
    <w:rsid w:val="54EB4F57"/>
    <w:rsid w:val="56D40932"/>
    <w:rsid w:val="572D17AE"/>
    <w:rsid w:val="588E562D"/>
    <w:rsid w:val="58D47DAB"/>
    <w:rsid w:val="594E4430"/>
    <w:rsid w:val="599B6EA3"/>
    <w:rsid w:val="59CC1752"/>
    <w:rsid w:val="59EA1BD8"/>
    <w:rsid w:val="5A661C99"/>
    <w:rsid w:val="5ADD173D"/>
    <w:rsid w:val="5B10566E"/>
    <w:rsid w:val="5B4D0671"/>
    <w:rsid w:val="5B501BD0"/>
    <w:rsid w:val="5B631C42"/>
    <w:rsid w:val="5B943228"/>
    <w:rsid w:val="5C1D42D4"/>
    <w:rsid w:val="5C4E28F2"/>
    <w:rsid w:val="5C7A5495"/>
    <w:rsid w:val="5CC55452"/>
    <w:rsid w:val="5CE60A3F"/>
    <w:rsid w:val="5D5545BA"/>
    <w:rsid w:val="5DCF35BF"/>
    <w:rsid w:val="5DCF5051"/>
    <w:rsid w:val="5DF9688E"/>
    <w:rsid w:val="5EBD78BB"/>
    <w:rsid w:val="5F296586"/>
    <w:rsid w:val="5F596ACC"/>
    <w:rsid w:val="602A2D2E"/>
    <w:rsid w:val="60E27AAD"/>
    <w:rsid w:val="60EE0200"/>
    <w:rsid w:val="6129748A"/>
    <w:rsid w:val="614D271B"/>
    <w:rsid w:val="614E0C9F"/>
    <w:rsid w:val="61663658"/>
    <w:rsid w:val="62666972"/>
    <w:rsid w:val="636812EB"/>
    <w:rsid w:val="63EE0517"/>
    <w:rsid w:val="6414272C"/>
    <w:rsid w:val="644A7E43"/>
    <w:rsid w:val="651B17E0"/>
    <w:rsid w:val="65F11F58"/>
    <w:rsid w:val="669C6DB4"/>
    <w:rsid w:val="676945E8"/>
    <w:rsid w:val="68EE1EF0"/>
    <w:rsid w:val="69362744"/>
    <w:rsid w:val="698536CB"/>
    <w:rsid w:val="69AD7B6D"/>
    <w:rsid w:val="69F61ED3"/>
    <w:rsid w:val="6A2D7FEB"/>
    <w:rsid w:val="6AED1528"/>
    <w:rsid w:val="6AFC5C0F"/>
    <w:rsid w:val="6C143135"/>
    <w:rsid w:val="6D697741"/>
    <w:rsid w:val="6D9739CD"/>
    <w:rsid w:val="6DC95E3D"/>
    <w:rsid w:val="6E5A0455"/>
    <w:rsid w:val="6F044625"/>
    <w:rsid w:val="6F897436"/>
    <w:rsid w:val="7000585A"/>
    <w:rsid w:val="705D4A5A"/>
    <w:rsid w:val="71060DB6"/>
    <w:rsid w:val="71327FEE"/>
    <w:rsid w:val="71370872"/>
    <w:rsid w:val="715D35C6"/>
    <w:rsid w:val="71877958"/>
    <w:rsid w:val="71FB452B"/>
    <w:rsid w:val="73B32108"/>
    <w:rsid w:val="7407365B"/>
    <w:rsid w:val="740A6CA7"/>
    <w:rsid w:val="74404DBF"/>
    <w:rsid w:val="746740F9"/>
    <w:rsid w:val="74E22279"/>
    <w:rsid w:val="74F9633A"/>
    <w:rsid w:val="761501A5"/>
    <w:rsid w:val="769B452E"/>
    <w:rsid w:val="76DB0DCF"/>
    <w:rsid w:val="76DD68F5"/>
    <w:rsid w:val="78C76DA9"/>
    <w:rsid w:val="7904460D"/>
    <w:rsid w:val="793074C8"/>
    <w:rsid w:val="79AF24C0"/>
    <w:rsid w:val="79BA6C6F"/>
    <w:rsid w:val="7A2A5EED"/>
    <w:rsid w:val="7A505630"/>
    <w:rsid w:val="7A8A0B42"/>
    <w:rsid w:val="7A9E030A"/>
    <w:rsid w:val="7B252A78"/>
    <w:rsid w:val="7D144061"/>
    <w:rsid w:val="7D19020A"/>
    <w:rsid w:val="7D1F7FCC"/>
    <w:rsid w:val="7D2A2168"/>
    <w:rsid w:val="7D690EE2"/>
    <w:rsid w:val="7E2D79B6"/>
    <w:rsid w:val="7EB028F2"/>
    <w:rsid w:val="7EC37778"/>
    <w:rsid w:val="7F833DB1"/>
    <w:rsid w:val="7FBB354B"/>
    <w:rsid w:val="7FBE4C37"/>
    <w:rsid w:val="7FD060CE"/>
    <w:rsid w:val="7FE15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3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758</Words>
  <Characters>769</Characters>
  <Lines>0</Lines>
  <Paragraphs>0</Paragraphs>
  <TotalTime>11</TotalTime>
  <ScaleCrop>false</ScaleCrop>
  <LinksUpToDate>false</LinksUpToDate>
  <CharactersWithSpaces>776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2022-10-25T06:54:00Z</dcterms:created>
  <dc:creator>jxz02</dc:creator>
  <cp:lastModifiedBy>kc</cp:lastModifiedBy>
  <cp:lastPrinted>2023-11-14T03:36:00Z</cp:lastPrinted>
  <dcterms:modified xsi:type="dcterms:W3CDTF">2024-01-22T01:23:10Z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12E8BC7FEA884CD9979C0258684CA90F</vt:lpwstr>
  </property>
</Properties>
</file>