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both"/>
        <w:rPr>
          <w:rFonts w:hint="default" w:ascii="Times New Roman" w:hAnsi="Times New Roman" w:eastAsia="方正小标宋简体" w:cs="Times New Roman"/>
          <w:sz w:val="44"/>
          <w:szCs w:val="44"/>
          <w:lang w:val="en-US"/>
        </w:rPr>
      </w:pPr>
      <w:r>
        <w:rPr>
          <w:rFonts w:hint="default" w:ascii="Times New Roman" w:hAnsi="Times New Roman" w:eastAsia="仿宋_GB2312" w:cs="Times New Roman"/>
          <w:b w:val="0"/>
          <w:bCs w:val="0"/>
          <w:sz w:val="32"/>
          <w:szCs w:val="32"/>
          <w:lang w:val="en-US" w:eastAsia="zh-CN"/>
        </w:rPr>
        <w:t>附件2</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8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i w:val="0"/>
          <w:caps w:val="0"/>
          <w:color w:val="000000"/>
          <w:spacing w:val="0"/>
          <w:kern w:val="0"/>
          <w:sz w:val="44"/>
          <w:szCs w:val="44"/>
          <w:shd w:val="clear" w:color="auto" w:fill="FFFFFF"/>
          <w:lang w:val="en-US" w:eastAsia="zh-CN" w:bidi="ar"/>
        </w:rPr>
        <w:t>和平县</w:t>
      </w:r>
      <w:r>
        <w:rPr>
          <w:rFonts w:hint="eastAsia" w:ascii="方正小标宋简体" w:hAnsi="方正小标宋简体" w:eastAsia="方正小标宋简体" w:cs="方正小标宋简体"/>
          <w:sz w:val="44"/>
          <w:szCs w:val="44"/>
          <w:lang w:val="en-US" w:eastAsia="zh-CN"/>
        </w:rPr>
        <w:t>2022年度第十九批次城镇建设用地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8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i w:val="0"/>
          <w:caps w:val="0"/>
          <w:color w:val="000000"/>
          <w:spacing w:val="0"/>
          <w:sz w:val="44"/>
          <w:szCs w:val="44"/>
        </w:rPr>
      </w:pPr>
      <w:r>
        <w:rPr>
          <w:rFonts w:hint="eastAsia" w:ascii="方正小标宋简体" w:hAnsi="方正小标宋简体" w:eastAsia="方正小标宋简体" w:cs="方正小标宋简体"/>
          <w:i w:val="0"/>
          <w:caps w:val="0"/>
          <w:color w:val="000000"/>
          <w:spacing w:val="0"/>
          <w:kern w:val="0"/>
          <w:sz w:val="44"/>
          <w:szCs w:val="44"/>
          <w:shd w:val="clear" w:color="auto" w:fill="FFFFFF"/>
          <w:lang w:val="en-US" w:eastAsia="zh-CN" w:bidi="ar"/>
        </w:rPr>
        <w:t>被征地农民养老保障方案</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依照《中华人民共和国土地管理法》《关于切实做好被征地农民社会保障工作有关问题的通知》（劳社部发〔2007〕14号）</w:t>
      </w:r>
      <w:r>
        <w:rPr>
          <w:rFonts w:hint="eastAsia" w:ascii="Times New Roman" w:hAnsi="Times New Roman" w:eastAsia="仿宋_GB2312" w:cs="Times New Roman"/>
          <w:i w:val="0"/>
          <w:caps w:val="0"/>
          <w:color w:val="000000"/>
          <w:spacing w:val="0"/>
          <w:kern w:val="0"/>
          <w:sz w:val="32"/>
          <w:szCs w:val="32"/>
          <w:shd w:val="clear" w:color="auto" w:fill="FFFFFF"/>
          <w:lang w:val="en-US" w:eastAsia="zh-CN" w:bidi="ar"/>
        </w:rPr>
        <w:t>、</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广东省人民政府办公厅转发省人力资源社会保障厅关于进一步完善我省被征地农民养老保障工作意见的通知》（粤府办〔2021〕22号）的规定，拟定和平县2022年度第十九批次城镇建设用地被征地农民养老保障方案如下：</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一、对和平县2022年度第</w:t>
      </w:r>
      <w:r>
        <w:rPr>
          <w:rFonts w:hint="eastAsia" w:ascii="Times New Roman" w:hAnsi="Times New Roman" w:eastAsia="仿宋_GB2312" w:cs="Times New Roman"/>
          <w:i w:val="0"/>
          <w:caps w:val="0"/>
          <w:color w:val="000000"/>
          <w:spacing w:val="0"/>
          <w:kern w:val="0"/>
          <w:sz w:val="32"/>
          <w:szCs w:val="32"/>
          <w:shd w:val="clear" w:color="auto" w:fill="FFFFFF"/>
          <w:lang w:val="en-US" w:eastAsia="zh-CN" w:bidi="ar"/>
        </w:rPr>
        <w:t>十九</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批次城镇建设用地</w:t>
      </w:r>
      <w:r>
        <w:rPr>
          <w:rFonts w:hint="eastAsia" w:ascii="Times New Roman" w:hAnsi="Times New Roman" w:eastAsia="仿宋_GB2312" w:cs="Times New Roman"/>
          <w:i w:val="0"/>
          <w:caps w:val="0"/>
          <w:color w:val="000000"/>
          <w:spacing w:val="0"/>
          <w:kern w:val="0"/>
          <w:sz w:val="32"/>
          <w:szCs w:val="32"/>
          <w:shd w:val="clear" w:color="auto" w:fill="FFFFFF"/>
          <w:lang w:val="en-US" w:eastAsia="zh-CN" w:bidi="ar"/>
        </w:rPr>
        <w:t>涉及</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的被征地农民实施社会养老保障。</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二、征地社保费补贴对象：和平县202</w:t>
      </w:r>
      <w:r>
        <w:rPr>
          <w:rFonts w:hint="eastAsia" w:ascii="Times New Roman" w:hAnsi="Times New Roman" w:eastAsia="仿宋_GB2312" w:cs="Times New Roman"/>
          <w:i w:val="0"/>
          <w:caps w:val="0"/>
          <w:color w:val="000000"/>
          <w:spacing w:val="0"/>
          <w:kern w:val="0"/>
          <w:sz w:val="32"/>
          <w:szCs w:val="32"/>
          <w:shd w:val="clear" w:color="auto" w:fill="FFFFFF"/>
          <w:lang w:val="en-US" w:eastAsia="zh-CN" w:bidi="ar"/>
        </w:rPr>
        <w:t>2</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年度第</w:t>
      </w:r>
      <w:r>
        <w:rPr>
          <w:rFonts w:hint="eastAsia" w:ascii="Times New Roman" w:hAnsi="Times New Roman" w:eastAsia="仿宋_GB2312" w:cs="Times New Roman"/>
          <w:i w:val="0"/>
          <w:caps w:val="0"/>
          <w:color w:val="000000"/>
          <w:spacing w:val="0"/>
          <w:kern w:val="0"/>
          <w:sz w:val="32"/>
          <w:szCs w:val="32"/>
          <w:shd w:val="clear" w:color="auto" w:fill="FFFFFF"/>
          <w:lang w:val="en-US" w:eastAsia="zh-CN" w:bidi="ar"/>
        </w:rPr>
        <w:t>十九</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批次城镇建设用地涉及应参加养老保障的被征地农民户数为</w:t>
      </w:r>
      <w:r>
        <w:rPr>
          <w:rFonts w:hint="eastAsia" w:ascii="Times New Roman" w:hAnsi="Times New Roman" w:eastAsia="仿宋_GB2312" w:cs="Times New Roman"/>
          <w:i w:val="0"/>
          <w:caps w:val="0"/>
          <w:color w:val="000000"/>
          <w:spacing w:val="0"/>
          <w:kern w:val="0"/>
          <w:sz w:val="32"/>
          <w:szCs w:val="32"/>
          <w:u w:val="single"/>
          <w:shd w:val="clear" w:color="auto" w:fill="FFFFFF"/>
          <w:lang w:val="en-US" w:eastAsia="zh-CN" w:bidi="ar"/>
        </w:rPr>
        <w:t>46</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户。</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三、征地社保费筹集。征地面积20.733亩，按每亩征收农用地综合区片地价的18%的比例计提，需计提费用</w:t>
      </w:r>
      <w:r>
        <w:rPr>
          <w:rFonts w:hint="eastAsia" w:ascii="Times New Roman" w:hAnsi="Times New Roman" w:eastAsia="仿宋_GB2312" w:cs="Times New Roman"/>
          <w:sz w:val="32"/>
          <w:szCs w:val="32"/>
          <w:lang w:val="en-US" w:eastAsia="zh-CN"/>
        </w:rPr>
        <w:t>18.8463</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万元。</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p>
    <w:p>
      <w:pPr>
        <w:pStyle w:val="2"/>
        <w:rPr>
          <w:rFonts w:hint="default"/>
          <w:lang w:val="en-US" w:eastAsia="zh-CN"/>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292" w:beforeLines="50" w:beforeAutospacing="0" w:afterAutospacing="0" w:line="520" w:lineRule="exact"/>
        <w:ind w:right="0" w:rightChars="0" w:firstLine="3520" w:firstLineChars="1100"/>
        <w:jc w:val="both"/>
        <w:textAlignment w:val="auto"/>
        <w:outlineLvl w:val="9"/>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和平县人力资源和社会保障局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20" w:lineRule="exact"/>
        <w:ind w:right="0"/>
        <w:jc w:val="center"/>
        <w:textAlignment w:val="auto"/>
        <w:rPr>
          <w:rFonts w:hint="default" w:ascii="Times New Roman" w:hAnsi="Times New Roman" w:eastAsia="仿宋_GB2312" w:cs="Times New Roman"/>
          <w:highlight w:val="none"/>
          <w:lang w:val="en-US" w:eastAsia="zh-CN"/>
        </w:rPr>
      </w:pPr>
      <w:r>
        <w:rPr>
          <w:rFonts w:hint="default" w:ascii="Times New Roman" w:hAnsi="Times New Roman" w:eastAsia="仿宋_GB2312" w:cs="Times New Roman"/>
          <w:i w:val="0"/>
          <w:caps w:val="0"/>
          <w:color w:val="000000"/>
          <w:spacing w:val="0"/>
          <w:kern w:val="0"/>
          <w:sz w:val="32"/>
          <w:szCs w:val="32"/>
          <w:highlight w:val="none"/>
          <w:shd w:val="clear" w:color="auto" w:fill="FFFFFF"/>
          <w:lang w:val="en-US" w:eastAsia="zh-CN" w:bidi="ar"/>
        </w:rPr>
        <w:t xml:space="preserve">                </w:t>
      </w:r>
      <w:r>
        <w:rPr>
          <w:rFonts w:hint="eastAsia" w:ascii="Times New Roman" w:hAnsi="Times New Roman" w:eastAsia="仿宋_GB2312" w:cs="Times New Roman"/>
          <w:i w:val="0"/>
          <w:caps w:val="0"/>
          <w:color w:val="000000"/>
          <w:spacing w:val="0"/>
          <w:kern w:val="0"/>
          <w:sz w:val="32"/>
          <w:szCs w:val="32"/>
          <w:highlight w:val="none"/>
          <w:shd w:val="clear" w:color="auto" w:fill="FFFFFF"/>
          <w:lang w:val="en-US" w:eastAsia="zh-CN" w:bidi="ar"/>
        </w:rPr>
        <w:t>2023</w:t>
      </w:r>
      <w:r>
        <w:rPr>
          <w:rFonts w:hint="default" w:ascii="Times New Roman" w:hAnsi="Times New Roman" w:eastAsia="仿宋_GB2312" w:cs="Times New Roman"/>
          <w:i w:val="0"/>
          <w:caps w:val="0"/>
          <w:color w:val="000000"/>
          <w:spacing w:val="0"/>
          <w:kern w:val="0"/>
          <w:sz w:val="32"/>
          <w:szCs w:val="32"/>
          <w:highlight w:val="none"/>
          <w:shd w:val="clear" w:color="auto" w:fill="FFFFFF"/>
          <w:lang w:val="en-US" w:eastAsia="zh-CN" w:bidi="ar"/>
        </w:rPr>
        <w:t>年</w:t>
      </w:r>
      <w:r>
        <w:rPr>
          <w:rFonts w:hint="eastAsia" w:ascii="Times New Roman" w:hAnsi="Times New Roman" w:eastAsia="仿宋_GB2312" w:cs="Times New Roman"/>
          <w:i w:val="0"/>
          <w:caps w:val="0"/>
          <w:color w:val="000000"/>
          <w:spacing w:val="0"/>
          <w:kern w:val="0"/>
          <w:sz w:val="32"/>
          <w:szCs w:val="32"/>
          <w:highlight w:val="none"/>
          <w:shd w:val="clear" w:color="auto" w:fill="FFFFFF"/>
          <w:lang w:val="en-US" w:eastAsia="zh-CN" w:bidi="ar"/>
        </w:rPr>
        <w:t>12</w:t>
      </w:r>
      <w:r>
        <w:rPr>
          <w:rFonts w:hint="default" w:ascii="Times New Roman" w:hAnsi="Times New Roman" w:eastAsia="仿宋_GB2312" w:cs="Times New Roman"/>
          <w:i w:val="0"/>
          <w:caps w:val="0"/>
          <w:color w:val="000000"/>
          <w:spacing w:val="0"/>
          <w:kern w:val="0"/>
          <w:sz w:val="32"/>
          <w:szCs w:val="32"/>
          <w:highlight w:val="none"/>
          <w:shd w:val="clear" w:color="auto" w:fill="FFFFFF"/>
          <w:lang w:val="en-US" w:eastAsia="zh-CN" w:bidi="ar"/>
        </w:rPr>
        <w:t>月</w:t>
      </w:r>
      <w:r>
        <w:rPr>
          <w:rFonts w:hint="eastAsia" w:ascii="Times New Roman" w:hAnsi="Times New Roman" w:eastAsia="仿宋_GB2312" w:cs="Times New Roman"/>
          <w:i w:val="0"/>
          <w:caps w:val="0"/>
          <w:color w:val="000000"/>
          <w:spacing w:val="0"/>
          <w:kern w:val="0"/>
          <w:sz w:val="32"/>
          <w:szCs w:val="32"/>
          <w:highlight w:val="none"/>
          <w:shd w:val="clear" w:color="auto" w:fill="FFFFFF"/>
          <w:lang w:val="en-US" w:eastAsia="zh-CN" w:bidi="ar"/>
        </w:rPr>
        <w:t>27</w:t>
      </w:r>
      <w:bookmarkStart w:id="0" w:name="_GoBack"/>
      <w:bookmarkEnd w:id="0"/>
      <w:r>
        <w:rPr>
          <w:rFonts w:hint="default" w:ascii="Times New Roman" w:hAnsi="Times New Roman" w:eastAsia="仿宋_GB2312" w:cs="Times New Roman"/>
          <w:i w:val="0"/>
          <w:caps w:val="0"/>
          <w:color w:val="000000"/>
          <w:spacing w:val="0"/>
          <w:kern w:val="0"/>
          <w:sz w:val="32"/>
          <w:szCs w:val="32"/>
          <w:highlight w:val="none"/>
          <w:shd w:val="clear" w:color="auto" w:fill="FFFFFF"/>
          <w:lang w:val="en-US" w:eastAsia="zh-CN" w:bidi="ar"/>
        </w:rPr>
        <w:t>日</w:t>
      </w:r>
    </w:p>
    <w:p/>
    <w:sectPr>
      <w:footerReference r:id="rId3" w:type="default"/>
      <w:pgSz w:w="11906" w:h="16838"/>
      <w:pgMar w:top="1440" w:right="1800" w:bottom="1440" w:left="180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3E6EE1"/>
    <w:rsid w:val="023E6EE1"/>
    <w:rsid w:val="0A236E84"/>
    <w:rsid w:val="0C397DEE"/>
    <w:rsid w:val="67057AC0"/>
    <w:rsid w:val="6EB0680F"/>
    <w:rsid w:val="750937D3"/>
    <w:rsid w:val="7C2229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2"/>
      <w:szCs w:val="3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2023-12-21T02:54:00Z</dcterms:created>
  <dc:creator>Administrator</dc:creator>
  <cp:lastModifiedBy>Administrator</cp:lastModifiedBy>
  <dcterms:modified xsi:type="dcterms:W3CDTF">2023-12-27T03:04:47Z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