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0"/>
        <w:rPr>
          <w:rFonts w:eastAsia="宋体" w:cs="Times New Roman"/>
          <w:b/>
          <w:sz w:val="32"/>
          <w:szCs w:val="32"/>
        </w:rPr>
      </w:pPr>
      <w:bookmarkStart w:id="0" w:name="_Hlk72140930"/>
      <w:bookmarkStart w:id="1" w:name="_Hlk2435650"/>
      <w:r>
        <w:rPr>
          <w:rFonts w:hint="eastAsia" w:eastAsia="宋体" w:cs="Times New Roman"/>
          <w:b/>
          <w:sz w:val="32"/>
          <w:szCs w:val="32"/>
        </w:rPr>
        <w:t>深圳福田（和平）产业转移工业园大坝产业集聚区基础设施建设项目（污水处理厂工程）</w:t>
      </w:r>
    </w:p>
    <w:p>
      <w:pPr>
        <w:ind w:firstLine="0" w:firstLineChars="0"/>
        <w:jc w:val="center"/>
        <w:outlineLvl w:val="0"/>
        <w:rPr>
          <w:rFonts w:eastAsia="宋体" w:cs="Times New Roman"/>
          <w:b/>
          <w:sz w:val="32"/>
          <w:szCs w:val="32"/>
        </w:rPr>
      </w:pPr>
      <w:r>
        <w:rPr>
          <w:rFonts w:eastAsia="宋体" w:cs="Times New Roman"/>
          <w:b/>
          <w:sz w:val="32"/>
          <w:szCs w:val="32"/>
        </w:rPr>
        <w:t>环境影响评价公众参与</w:t>
      </w:r>
      <w:r>
        <w:rPr>
          <w:rFonts w:hint="eastAsia" w:eastAsia="宋体" w:cs="Times New Roman"/>
          <w:b/>
          <w:sz w:val="32"/>
          <w:szCs w:val="32"/>
          <w:lang w:val="en-US"/>
        </w:rPr>
        <w:t>第一次</w:t>
      </w:r>
      <w:r>
        <w:rPr>
          <w:rFonts w:eastAsia="宋体" w:cs="Times New Roman"/>
          <w:b/>
          <w:sz w:val="32"/>
          <w:szCs w:val="32"/>
        </w:rPr>
        <w:t>公示</w:t>
      </w:r>
    </w:p>
    <w:p>
      <w:pPr>
        <w:ind w:firstLine="560"/>
        <w:jc w:val="both"/>
        <w:rPr>
          <w:rFonts w:eastAsia="宋体" w:cs="Times New Roman"/>
          <w:bCs/>
          <w:szCs w:val="28"/>
        </w:rPr>
      </w:pPr>
      <w:r>
        <w:rPr>
          <w:rFonts w:hint="eastAsia" w:eastAsia="宋体" w:cs="Times New Roman"/>
          <w:bCs/>
          <w:szCs w:val="28"/>
        </w:rPr>
        <w:t>根据《中华人民共和国环境影响评价法》及《环境影响评价公众参与办法》对建设项目环境影响评价的要求，现将深圳福田（和平）产业转移工业园大坝产业集聚区基础设施建设项目（污水处理厂工程）有关环境影响评价信息向公众公开。公示内容如下：</w:t>
      </w:r>
    </w:p>
    <w:p>
      <w:pPr>
        <w:ind w:firstLine="562"/>
        <w:outlineLvl w:val="0"/>
        <w:rPr>
          <w:rFonts w:eastAsia="宋体" w:cs="Times New Roman"/>
          <w:b/>
          <w:szCs w:val="28"/>
        </w:rPr>
      </w:pPr>
      <w:r>
        <w:rPr>
          <w:rFonts w:eastAsia="宋体" w:cs="Times New Roman"/>
          <w:b/>
          <w:szCs w:val="28"/>
        </w:rPr>
        <w:t>一、</w:t>
      </w:r>
      <w:r>
        <w:rPr>
          <w:rFonts w:hint="eastAsia" w:eastAsia="宋体" w:cs="Times New Roman"/>
          <w:b/>
          <w:szCs w:val="28"/>
        </w:rPr>
        <w:t>建设项目基本情况</w:t>
      </w:r>
    </w:p>
    <w:p>
      <w:pPr>
        <w:ind w:firstLine="560"/>
        <w:rPr>
          <w:rFonts w:eastAsia="宋体" w:cs="Times New Roman"/>
          <w:szCs w:val="24"/>
          <w:lang w:val="en-US"/>
        </w:rPr>
      </w:pPr>
      <w:r>
        <w:rPr>
          <w:rFonts w:hint="eastAsia" w:eastAsia="宋体" w:cs="Times New Roman"/>
          <w:szCs w:val="24"/>
          <w:lang w:val="en-US"/>
        </w:rPr>
        <w:t>项目名称：深圳福田（和平）产业转移工业园大坝产业集聚区基础设施建设项目（污水处理厂工程）</w:t>
      </w:r>
    </w:p>
    <w:p>
      <w:pPr>
        <w:ind w:firstLine="560"/>
        <w:rPr>
          <w:rFonts w:eastAsia="宋体" w:cs="Times New Roman"/>
          <w:szCs w:val="24"/>
          <w:lang w:val="en-US"/>
        </w:rPr>
      </w:pPr>
      <w:r>
        <w:rPr>
          <w:rFonts w:hint="eastAsia" w:eastAsia="宋体" w:cs="Times New Roman"/>
          <w:szCs w:val="24"/>
          <w:lang w:val="en-US"/>
        </w:rPr>
        <w:t>项目性质及类型：新建综合污水处理厂</w:t>
      </w:r>
    </w:p>
    <w:p>
      <w:pPr>
        <w:ind w:firstLine="560"/>
        <w:jc w:val="both"/>
        <w:rPr>
          <w:rFonts w:eastAsia="宋体" w:cs="Times New Roman"/>
          <w:szCs w:val="24"/>
          <w:lang w:val="en-US"/>
        </w:rPr>
      </w:pPr>
      <w:r>
        <w:rPr>
          <w:rFonts w:hint="eastAsia" w:eastAsia="宋体" w:cs="Times New Roman"/>
          <w:szCs w:val="24"/>
          <w:lang w:val="en-US"/>
        </w:rPr>
        <w:t>建设概况：本项目位于</w:t>
      </w:r>
      <w:r>
        <w:rPr>
          <w:rFonts w:hint="eastAsia" w:eastAsia="宋体" w:cs="Times New Roman"/>
          <w:szCs w:val="24"/>
        </w:rPr>
        <w:t>深圳福田（和平）产业转移工业园大坝产业集聚区内，占地面积</w:t>
      </w:r>
      <w:r>
        <w:rPr>
          <w:rFonts w:eastAsia="宋体" w:cs="Times New Roman"/>
          <w:szCs w:val="24"/>
        </w:rPr>
        <w:t>13552</w:t>
      </w:r>
      <w:r>
        <w:rPr>
          <w:rFonts w:hint="eastAsia" w:eastAsia="宋体" w:cs="Times New Roman"/>
          <w:szCs w:val="24"/>
        </w:rPr>
        <w:t>平方米。</w:t>
      </w:r>
      <w:r>
        <w:rPr>
          <w:rFonts w:hint="eastAsia" w:eastAsia="宋体" w:cs="Times New Roman"/>
          <w:szCs w:val="24"/>
          <w:lang w:val="en-US"/>
        </w:rPr>
        <w:t>主要收集深圳福田（和平）产业转移工业园大坝产业集聚区内产生的工业废水及生活污水。项目总规模9600m</w:t>
      </w:r>
      <w:r>
        <w:rPr>
          <w:rFonts w:hint="eastAsia" w:eastAsia="宋体" w:cs="Times New Roman"/>
          <w:szCs w:val="24"/>
          <w:vertAlign w:val="superscript"/>
          <w:lang w:val="en-US"/>
        </w:rPr>
        <w:t>3</w:t>
      </w:r>
      <w:r>
        <w:rPr>
          <w:rFonts w:hint="eastAsia" w:eastAsia="宋体" w:cs="Times New Roman"/>
          <w:szCs w:val="24"/>
          <w:lang w:val="en-US"/>
        </w:rPr>
        <w:t>/d，其中工业废水处理规模4800m</w:t>
      </w:r>
      <w:r>
        <w:rPr>
          <w:rFonts w:hint="eastAsia" w:eastAsia="宋体" w:cs="Times New Roman"/>
          <w:szCs w:val="24"/>
          <w:vertAlign w:val="superscript"/>
          <w:lang w:val="en-US"/>
        </w:rPr>
        <w:t>3</w:t>
      </w:r>
      <w:r>
        <w:rPr>
          <w:rFonts w:hint="eastAsia" w:eastAsia="宋体" w:cs="Times New Roman"/>
          <w:szCs w:val="24"/>
          <w:lang w:val="en-US"/>
        </w:rPr>
        <w:t>/d、生活污水处理规模4800m</w:t>
      </w:r>
      <w:r>
        <w:rPr>
          <w:rFonts w:hint="eastAsia" w:eastAsia="宋体" w:cs="Times New Roman"/>
          <w:szCs w:val="24"/>
          <w:vertAlign w:val="superscript"/>
          <w:lang w:val="en-US"/>
        </w:rPr>
        <w:t>3</w:t>
      </w:r>
      <w:r>
        <w:rPr>
          <w:rFonts w:hint="eastAsia" w:eastAsia="宋体" w:cs="Times New Roman"/>
          <w:szCs w:val="24"/>
          <w:lang w:val="en-US"/>
        </w:rPr>
        <w:t>/d；工业废水采用“粗格栅/调节池+芬顿反应、沉淀池+氧化沟+二沉池+臭氧氧化+高效沉淀池+精密过滤器+紫外消毒”工艺，生活污水采用“粗格栅/提升泵站+细格栅/旋流沉砂池+氧化沟+二沉池+高效沉淀池+精密过滤器+紫外消毒”工艺进行处理。</w:t>
      </w:r>
    </w:p>
    <w:p>
      <w:pPr>
        <w:ind w:firstLine="560"/>
        <w:jc w:val="both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  <w:lang w:val="en-US"/>
        </w:rPr>
        <w:t>为了保护当地的水环境质量，处理后尾水CODcr、BOD</w:t>
      </w:r>
      <w:r>
        <w:rPr>
          <w:rFonts w:hint="eastAsia" w:eastAsia="宋体" w:cs="Times New Roman"/>
          <w:szCs w:val="24"/>
          <w:vertAlign w:val="subscript"/>
          <w:lang w:val="en-US"/>
        </w:rPr>
        <w:t>5</w:t>
      </w:r>
      <w:r>
        <w:rPr>
          <w:rFonts w:hint="eastAsia" w:eastAsia="宋体" w:cs="Times New Roman"/>
          <w:szCs w:val="24"/>
          <w:lang w:val="en-US"/>
        </w:rPr>
        <w:t>、NH</w:t>
      </w:r>
      <w:r>
        <w:rPr>
          <w:rFonts w:hint="eastAsia" w:eastAsia="宋体" w:cs="Times New Roman"/>
          <w:szCs w:val="24"/>
          <w:vertAlign w:val="subscript"/>
          <w:lang w:val="en-US"/>
        </w:rPr>
        <w:t>3</w:t>
      </w:r>
      <w:r>
        <w:rPr>
          <w:rFonts w:hint="eastAsia" w:eastAsia="宋体" w:cs="Times New Roman"/>
          <w:szCs w:val="24"/>
          <w:lang w:val="en-US"/>
        </w:rPr>
        <w:t>-N、总磷、石油类执行《地表水环境质量标准》（GB</w:t>
      </w:r>
      <w:r>
        <w:rPr>
          <w:rFonts w:eastAsia="宋体" w:cs="Times New Roman"/>
          <w:szCs w:val="24"/>
          <w:lang w:val="en-US"/>
        </w:rPr>
        <w:t xml:space="preserve"> </w:t>
      </w:r>
      <w:r>
        <w:rPr>
          <w:rFonts w:hint="eastAsia" w:eastAsia="宋体" w:cs="Times New Roman"/>
          <w:szCs w:val="24"/>
          <w:lang w:val="en-US"/>
        </w:rPr>
        <w:t>3838-2002）Ⅳ类标准，其它因子执行国家《城镇污水处理厂污染物排放标准》（GB</w:t>
      </w:r>
      <w:r>
        <w:rPr>
          <w:rFonts w:eastAsia="宋体" w:cs="Times New Roman"/>
          <w:szCs w:val="24"/>
          <w:lang w:val="en-US"/>
        </w:rPr>
        <w:t xml:space="preserve"> </w:t>
      </w:r>
      <w:r>
        <w:rPr>
          <w:rFonts w:hint="eastAsia" w:eastAsia="宋体" w:cs="Times New Roman"/>
          <w:szCs w:val="24"/>
          <w:lang w:val="en-US"/>
        </w:rPr>
        <w:t>18918-2002）一级标准（A标准）及广东省《水污染物排放限值》（DB</w:t>
      </w:r>
      <w:r>
        <w:rPr>
          <w:rFonts w:eastAsia="宋体" w:cs="Times New Roman"/>
          <w:szCs w:val="24"/>
          <w:lang w:val="en-US"/>
        </w:rPr>
        <w:t xml:space="preserve"> </w:t>
      </w:r>
      <w:r>
        <w:rPr>
          <w:rFonts w:hint="eastAsia" w:eastAsia="宋体" w:cs="Times New Roman"/>
          <w:szCs w:val="24"/>
          <w:lang w:val="en-US"/>
        </w:rPr>
        <w:t>44/26-2001）中规定的城镇二级污水处理厂第二时段一级排放标准较严者。尾水部分回用，剩余部分排入半坑河后汇入和平河。</w:t>
      </w:r>
    </w:p>
    <w:p>
      <w:pPr>
        <w:ind w:firstLine="562"/>
        <w:outlineLvl w:val="0"/>
        <w:rPr>
          <w:rFonts w:eastAsia="宋体" w:cs="Times New Roman"/>
          <w:b/>
          <w:szCs w:val="28"/>
        </w:rPr>
      </w:pPr>
      <w:r>
        <w:rPr>
          <w:rFonts w:eastAsia="宋体" w:cs="Times New Roman"/>
          <w:b/>
          <w:szCs w:val="28"/>
        </w:rPr>
        <w:t>二、</w:t>
      </w:r>
      <w:r>
        <w:rPr>
          <w:rFonts w:hint="eastAsia" w:eastAsia="宋体" w:cs="Times New Roman"/>
          <w:b/>
          <w:szCs w:val="28"/>
        </w:rPr>
        <w:t>建设单位</w:t>
      </w:r>
      <w:r>
        <w:rPr>
          <w:rFonts w:eastAsia="宋体" w:cs="Times New Roman"/>
          <w:b/>
          <w:szCs w:val="28"/>
        </w:rPr>
        <w:t>名称和联系方式</w:t>
      </w:r>
    </w:p>
    <w:p>
      <w:pPr>
        <w:ind w:firstLine="560"/>
        <w:rPr>
          <w:rFonts w:eastAsia="宋体" w:cs="Times New Roman"/>
          <w:szCs w:val="28"/>
          <w:u w:color="000000"/>
        </w:rPr>
      </w:pPr>
      <w:r>
        <w:rPr>
          <w:rFonts w:eastAsia="宋体" w:cs="Times New Roman"/>
          <w:szCs w:val="24"/>
        </w:rPr>
        <w:t>建设单位：</w:t>
      </w:r>
      <w:bookmarkStart w:id="2" w:name="_Hlk152582320"/>
      <w:r>
        <w:rPr>
          <w:rFonts w:hint="eastAsia" w:eastAsia="宋体" w:cs="Times New Roman"/>
          <w:szCs w:val="24"/>
        </w:rPr>
        <w:t>和平县工业园管理委员会</w:t>
      </w:r>
      <w:bookmarkEnd w:id="2"/>
    </w:p>
    <w:p>
      <w:pPr>
        <w:ind w:firstLine="560"/>
        <w:rPr>
          <w:rFonts w:eastAsia="宋体" w:cs="Times New Roman"/>
          <w:szCs w:val="24"/>
          <w:lang w:val="en-US"/>
        </w:rPr>
      </w:pPr>
      <w:r>
        <w:rPr>
          <w:rFonts w:eastAsia="宋体" w:cs="Times New Roman"/>
          <w:szCs w:val="24"/>
        </w:rPr>
        <w:t>联 系 人：</w:t>
      </w:r>
      <w:r>
        <w:rPr>
          <w:rFonts w:hint="eastAsia" w:eastAsia="宋体" w:cs="Times New Roman"/>
          <w:szCs w:val="24"/>
        </w:rPr>
        <w:t>殷学铭</w:t>
      </w:r>
    </w:p>
    <w:p>
      <w:pPr>
        <w:ind w:firstLine="560"/>
        <w:rPr>
          <w:rFonts w:eastAsia="宋体" w:cs="Times New Roman"/>
          <w:szCs w:val="24"/>
          <w:lang w:val="en-US"/>
        </w:rPr>
      </w:pPr>
      <w:r>
        <w:rPr>
          <w:rFonts w:eastAsia="宋体" w:cs="Times New Roman"/>
          <w:szCs w:val="24"/>
        </w:rPr>
        <w:t>联系电话：0762-5650880</w:t>
      </w:r>
      <w:r>
        <w:rPr>
          <w:rFonts w:hint="eastAsia" w:eastAsia="宋体" w:cs="Times New Roman"/>
          <w:szCs w:val="24"/>
        </w:rPr>
        <w:t>（逢工作日</w:t>
      </w:r>
      <w:r>
        <w:rPr>
          <w:rFonts w:eastAsia="宋体" w:cs="Times New Roman"/>
          <w:szCs w:val="24"/>
        </w:rPr>
        <w:t>9</w:t>
      </w:r>
      <w:r>
        <w:rPr>
          <w:rFonts w:hint="eastAsia" w:eastAsia="宋体" w:cs="Times New Roman"/>
          <w:szCs w:val="24"/>
        </w:rPr>
        <w:t>:</w:t>
      </w:r>
      <w:r>
        <w:rPr>
          <w:rFonts w:eastAsia="宋体" w:cs="Times New Roman"/>
          <w:szCs w:val="24"/>
        </w:rPr>
        <w:t>00</w:t>
      </w:r>
      <w:r>
        <w:rPr>
          <w:rFonts w:hint="eastAsia" w:eastAsia="宋体" w:cs="Times New Roman"/>
          <w:szCs w:val="24"/>
        </w:rPr>
        <w:t>~</w:t>
      </w:r>
      <w:r>
        <w:rPr>
          <w:rFonts w:eastAsia="宋体" w:cs="Times New Roman"/>
          <w:szCs w:val="24"/>
        </w:rPr>
        <w:t>12</w:t>
      </w:r>
      <w:r>
        <w:rPr>
          <w:rFonts w:hint="eastAsia" w:eastAsia="宋体" w:cs="Times New Roman"/>
          <w:szCs w:val="24"/>
        </w:rPr>
        <w:t>:</w:t>
      </w:r>
      <w:r>
        <w:rPr>
          <w:rFonts w:eastAsia="宋体" w:cs="Times New Roman"/>
          <w:szCs w:val="24"/>
        </w:rPr>
        <w:t>00</w:t>
      </w:r>
      <w:r>
        <w:rPr>
          <w:rFonts w:hint="eastAsia" w:eastAsia="宋体" w:cs="Times New Roman"/>
          <w:szCs w:val="24"/>
        </w:rPr>
        <w:t>，</w:t>
      </w:r>
      <w:r>
        <w:rPr>
          <w:rFonts w:eastAsia="宋体" w:cs="Times New Roman"/>
          <w:szCs w:val="24"/>
        </w:rPr>
        <w:t>14</w:t>
      </w:r>
      <w:r>
        <w:rPr>
          <w:rFonts w:hint="eastAsia" w:eastAsia="宋体" w:cs="Times New Roman"/>
          <w:szCs w:val="24"/>
        </w:rPr>
        <w:t>:</w:t>
      </w:r>
      <w:r>
        <w:rPr>
          <w:rFonts w:eastAsia="宋体" w:cs="Times New Roman"/>
          <w:szCs w:val="24"/>
        </w:rPr>
        <w:t>00</w:t>
      </w:r>
      <w:r>
        <w:rPr>
          <w:rFonts w:hint="eastAsia" w:eastAsia="宋体" w:cs="Times New Roman"/>
          <w:szCs w:val="24"/>
        </w:rPr>
        <w:t>~</w:t>
      </w:r>
      <w:r>
        <w:rPr>
          <w:rFonts w:eastAsia="宋体" w:cs="Times New Roman"/>
          <w:szCs w:val="24"/>
        </w:rPr>
        <w:t>17</w:t>
      </w:r>
      <w:r>
        <w:rPr>
          <w:rFonts w:hint="eastAsia" w:eastAsia="宋体" w:cs="Times New Roman"/>
          <w:szCs w:val="24"/>
        </w:rPr>
        <w:t>:</w:t>
      </w:r>
      <w:r>
        <w:rPr>
          <w:rFonts w:eastAsia="宋体" w:cs="Times New Roman"/>
          <w:szCs w:val="24"/>
        </w:rPr>
        <w:t>00</w:t>
      </w:r>
      <w:r>
        <w:rPr>
          <w:rFonts w:hint="eastAsia" w:eastAsia="宋体" w:cs="Times New Roman"/>
          <w:szCs w:val="24"/>
        </w:rPr>
        <w:t>接收公众反馈意见）</w:t>
      </w:r>
    </w:p>
    <w:p>
      <w:pPr>
        <w:ind w:firstLine="56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t>邮    箱：hpgyy5650880@163.com</w:t>
      </w:r>
    </w:p>
    <w:p>
      <w:pPr>
        <w:ind w:firstLine="56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t>联系地址：</w:t>
      </w:r>
      <w:r>
        <w:rPr>
          <w:rFonts w:hint="eastAsia" w:eastAsia="宋体" w:cs="Times New Roman"/>
          <w:szCs w:val="24"/>
        </w:rPr>
        <w:t>广东省河源市和平县福和产业转移园工业五路</w:t>
      </w:r>
    </w:p>
    <w:p>
      <w:pPr>
        <w:ind w:firstLine="562"/>
        <w:outlineLvl w:val="0"/>
        <w:rPr>
          <w:rFonts w:eastAsia="宋体" w:cs="Times New Roman"/>
          <w:b/>
          <w:szCs w:val="28"/>
        </w:rPr>
      </w:pPr>
      <w:r>
        <w:rPr>
          <w:rFonts w:eastAsia="宋体" w:cs="Times New Roman"/>
          <w:b/>
          <w:szCs w:val="28"/>
        </w:rPr>
        <w:t>三、环境影响评价报告书编制单位的名称</w:t>
      </w:r>
    </w:p>
    <w:p>
      <w:pPr>
        <w:ind w:firstLine="560"/>
        <w:rPr>
          <w:rFonts w:eastAsia="宋体" w:cs="Times New Roman"/>
          <w:szCs w:val="28"/>
        </w:rPr>
      </w:pPr>
      <w:r>
        <w:rPr>
          <w:rFonts w:eastAsia="宋体" w:cs="Times New Roman"/>
          <w:szCs w:val="28"/>
        </w:rPr>
        <w:t>环评单位：</w:t>
      </w:r>
      <w:r>
        <w:rPr>
          <w:rFonts w:hint="eastAsia" w:eastAsia="宋体" w:cs="Times New Roman"/>
          <w:szCs w:val="28"/>
        </w:rPr>
        <w:t>广东和信环保咨询有限公司</w:t>
      </w:r>
    </w:p>
    <w:p>
      <w:pPr>
        <w:ind w:firstLine="562"/>
        <w:outlineLvl w:val="0"/>
        <w:rPr>
          <w:rFonts w:eastAsia="宋体" w:cs="Times New Roman"/>
          <w:b/>
          <w:szCs w:val="28"/>
        </w:rPr>
      </w:pPr>
      <w:r>
        <w:rPr>
          <w:rFonts w:eastAsia="宋体" w:cs="Times New Roman"/>
          <w:b/>
          <w:szCs w:val="28"/>
        </w:rPr>
        <w:t>四、环境影响公众意见表</w:t>
      </w:r>
    </w:p>
    <w:p>
      <w:pPr>
        <w:ind w:firstLine="560"/>
        <w:rPr>
          <w:rFonts w:eastAsia="宋体" w:cs="Times New Roman"/>
          <w:szCs w:val="28"/>
        </w:rPr>
      </w:pPr>
      <w:r>
        <w:rPr>
          <w:rFonts w:hint="eastAsia" w:eastAsia="宋体" w:cs="Times New Roman"/>
          <w:szCs w:val="28"/>
        </w:rPr>
        <w:t>建设项目</w:t>
      </w:r>
      <w:r>
        <w:rPr>
          <w:rFonts w:eastAsia="宋体" w:cs="Times New Roman"/>
          <w:szCs w:val="28"/>
        </w:rPr>
        <w:t>环境影响评价公众意见表链接请详见附件。</w:t>
      </w:r>
    </w:p>
    <w:p>
      <w:pPr>
        <w:ind w:firstLine="562"/>
        <w:outlineLvl w:val="0"/>
        <w:rPr>
          <w:rFonts w:hint="eastAsia" w:eastAsia="宋体" w:cs="Times New Roman"/>
          <w:b/>
          <w:szCs w:val="28"/>
          <w:lang w:val="en-US" w:eastAsia="zh-CN"/>
        </w:rPr>
      </w:pPr>
      <w:r>
        <w:rPr>
          <w:rFonts w:eastAsia="宋体" w:cs="Times New Roman"/>
          <w:b/>
          <w:szCs w:val="28"/>
        </w:rPr>
        <w:t>五、提交公众意见表的方式和</w:t>
      </w:r>
      <w:r>
        <w:rPr>
          <w:rFonts w:hint="eastAsia" w:eastAsia="宋体" w:cs="Times New Roman"/>
          <w:b/>
          <w:szCs w:val="28"/>
          <w:lang w:val="en-US" w:eastAsia="zh-CN"/>
        </w:rPr>
        <w:t>途径</w:t>
      </w:r>
      <w:bookmarkStart w:id="3" w:name="_GoBack"/>
      <w:bookmarkEnd w:id="3"/>
    </w:p>
    <w:p>
      <w:pPr>
        <w:ind w:firstLine="56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t>公众可通过</w:t>
      </w:r>
      <w:r>
        <w:rPr>
          <w:rFonts w:hint="eastAsia" w:eastAsia="宋体" w:cs="Times New Roman"/>
          <w:szCs w:val="24"/>
        </w:rPr>
        <w:t>电话、</w:t>
      </w:r>
      <w:r>
        <w:rPr>
          <w:rFonts w:eastAsia="宋体" w:cs="Times New Roman"/>
          <w:szCs w:val="24"/>
        </w:rPr>
        <w:t>信函、电子邮件的方式将填写的公众意见表提交给</w:t>
      </w:r>
      <w:r>
        <w:rPr>
          <w:rFonts w:hint="eastAsia" w:eastAsia="宋体" w:cs="Times New Roman"/>
        </w:rPr>
        <w:t>建设单位</w:t>
      </w:r>
      <w:r>
        <w:rPr>
          <w:rFonts w:eastAsia="宋体" w:cs="Times New Roman"/>
          <w:szCs w:val="24"/>
        </w:rPr>
        <w:t>，反</w:t>
      </w:r>
      <w:r>
        <w:rPr>
          <w:rFonts w:hint="eastAsia" w:eastAsia="宋体" w:cs="Times New Roman"/>
          <w:szCs w:val="24"/>
          <w:lang w:val="en-US"/>
        </w:rPr>
        <w:t>映</w:t>
      </w:r>
      <w:r>
        <w:rPr>
          <w:rFonts w:eastAsia="宋体" w:cs="Times New Roman"/>
          <w:szCs w:val="24"/>
        </w:rPr>
        <w:t>与本</w:t>
      </w:r>
      <w:r>
        <w:rPr>
          <w:rFonts w:hint="eastAsia" w:eastAsia="宋体" w:cs="Times New Roman"/>
          <w:szCs w:val="24"/>
        </w:rPr>
        <w:t>项目</w:t>
      </w:r>
      <w:r>
        <w:rPr>
          <w:rFonts w:eastAsia="宋体" w:cs="Times New Roman"/>
          <w:szCs w:val="24"/>
        </w:rPr>
        <w:t>环境影响有关的意见和建议。</w:t>
      </w:r>
      <w:r>
        <w:rPr>
          <w:rFonts w:hint="eastAsia" w:eastAsia="宋体" w:cs="Times New Roman"/>
          <w:szCs w:val="24"/>
        </w:rPr>
        <w:t>公众提交意见时，应当提供有效的联系方式。</w:t>
      </w:r>
      <w:r>
        <w:rPr>
          <w:rFonts w:hint="eastAsia" w:eastAsia="宋体" w:cs="Times New Roman"/>
          <w:szCs w:val="24"/>
          <w:lang w:val="en-US"/>
        </w:rPr>
        <w:t>本</w:t>
      </w:r>
      <w:r>
        <w:rPr>
          <w:rFonts w:eastAsia="宋体" w:cs="Times New Roman"/>
          <w:szCs w:val="24"/>
        </w:rPr>
        <w:t>公示阶段收集公众意见的时间</w:t>
      </w:r>
      <w:r>
        <w:rPr>
          <w:rFonts w:hint="eastAsia" w:eastAsia="宋体" w:cs="Times New Roman"/>
          <w:szCs w:val="24"/>
        </w:rPr>
        <w:t>为</w:t>
      </w:r>
      <w:r>
        <w:rPr>
          <w:rFonts w:hint="eastAsia" w:eastAsia="宋体" w:cs="Times New Roman"/>
          <w:szCs w:val="24"/>
          <w:lang w:val="en-US"/>
        </w:rPr>
        <w:t>自</w:t>
      </w:r>
      <w:r>
        <w:rPr>
          <w:rFonts w:hint="eastAsia" w:eastAsia="宋体" w:cs="Times New Roman"/>
          <w:szCs w:val="24"/>
        </w:rPr>
        <w:t>公示之日起</w:t>
      </w:r>
      <w:r>
        <w:rPr>
          <w:rFonts w:hint="eastAsia" w:eastAsia="宋体" w:cs="Times New Roman"/>
          <w:szCs w:val="24"/>
          <w:lang w:val="en-US"/>
        </w:rPr>
        <w:t>，</w:t>
      </w:r>
      <w:r>
        <w:rPr>
          <w:rFonts w:eastAsia="宋体" w:cs="Times New Roman"/>
          <w:szCs w:val="24"/>
        </w:rPr>
        <w:t>至本</w:t>
      </w:r>
      <w:r>
        <w:rPr>
          <w:rFonts w:hint="eastAsia" w:eastAsia="宋体" w:cs="Times New Roman"/>
          <w:szCs w:val="24"/>
        </w:rPr>
        <w:t>项目</w:t>
      </w:r>
      <w:r>
        <w:rPr>
          <w:rFonts w:eastAsia="宋体" w:cs="Times New Roman"/>
          <w:szCs w:val="24"/>
        </w:rPr>
        <w:t>环境影响</w:t>
      </w:r>
      <w:r>
        <w:rPr>
          <w:rFonts w:hint="eastAsia" w:eastAsia="宋体" w:cs="Times New Roman"/>
          <w:szCs w:val="24"/>
        </w:rPr>
        <w:t>报告书征求意见稿公示</w:t>
      </w:r>
      <w:r>
        <w:rPr>
          <w:rFonts w:hint="eastAsia" w:eastAsia="宋体" w:cs="Times New Roman"/>
          <w:szCs w:val="24"/>
          <w:lang w:val="en-US"/>
        </w:rPr>
        <w:t>为止</w:t>
      </w:r>
      <w:r>
        <w:rPr>
          <w:rFonts w:eastAsia="宋体" w:cs="Times New Roman"/>
          <w:szCs w:val="24"/>
        </w:rPr>
        <w:t>。</w:t>
      </w:r>
    </w:p>
    <w:p>
      <w:pPr>
        <w:ind w:firstLine="560"/>
        <w:rPr>
          <w:rFonts w:eastAsia="宋体" w:cs="Times New Roman"/>
          <w:szCs w:val="28"/>
        </w:rPr>
      </w:pPr>
    </w:p>
    <w:p>
      <w:pPr>
        <w:ind w:firstLine="560"/>
        <w:rPr>
          <w:rFonts w:eastAsia="宋体" w:cs="Times New Roman"/>
          <w:szCs w:val="28"/>
        </w:rPr>
      </w:pPr>
    </w:p>
    <w:p>
      <w:pPr>
        <w:wordWrap w:val="0"/>
        <w:ind w:firstLine="560"/>
        <w:jc w:val="right"/>
        <w:rPr>
          <w:rFonts w:eastAsia="宋体" w:cs="Times New Roman"/>
          <w:szCs w:val="28"/>
        </w:rPr>
      </w:pPr>
      <w:r>
        <w:rPr>
          <w:rFonts w:hint="eastAsia" w:eastAsia="宋体" w:cs="Times New Roman"/>
          <w:szCs w:val="28"/>
          <w:u w:color="000000"/>
        </w:rPr>
        <w:t>和平县工业园管理委员会</w:t>
      </w:r>
    </w:p>
    <w:p>
      <w:pPr>
        <w:ind w:firstLine="560"/>
        <w:jc w:val="right"/>
        <w:rPr>
          <w:rFonts w:eastAsia="宋体"/>
        </w:rPr>
      </w:pPr>
      <w:r>
        <w:rPr>
          <w:rFonts w:eastAsia="宋体" w:cs="Times New Roman"/>
          <w:szCs w:val="28"/>
        </w:rPr>
        <w:t>2023年12月</w:t>
      </w:r>
      <w:r>
        <w:rPr>
          <w:rFonts w:eastAsia="宋体" w:cs="Times New Roman"/>
          <w:szCs w:val="28"/>
          <w:lang w:val="en-US"/>
        </w:rPr>
        <w:t>7</w:t>
      </w:r>
      <w:r>
        <w:rPr>
          <w:rFonts w:eastAsia="宋体" w:cs="Times New Roman"/>
          <w:szCs w:val="28"/>
        </w:rPr>
        <w:t>日</w:t>
      </w:r>
      <w:bookmarkEnd w:id="0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23811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Mono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5090378"/>
    </w:sdtPr>
    <w:sdtContent>
      <w:p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C1"/>
    <w:rsid w:val="00030DF6"/>
    <w:rsid w:val="00042DED"/>
    <w:rsid w:val="000C22B7"/>
    <w:rsid w:val="000F07B9"/>
    <w:rsid w:val="00117714"/>
    <w:rsid w:val="00127D36"/>
    <w:rsid w:val="001314B2"/>
    <w:rsid w:val="001435A8"/>
    <w:rsid w:val="00157FC0"/>
    <w:rsid w:val="001E0170"/>
    <w:rsid w:val="001E2CAB"/>
    <w:rsid w:val="00232BE3"/>
    <w:rsid w:val="002B759A"/>
    <w:rsid w:val="002B7951"/>
    <w:rsid w:val="002C3E7B"/>
    <w:rsid w:val="002D23CA"/>
    <w:rsid w:val="0035506D"/>
    <w:rsid w:val="0035733E"/>
    <w:rsid w:val="00384575"/>
    <w:rsid w:val="003E5030"/>
    <w:rsid w:val="00434FCC"/>
    <w:rsid w:val="00456EA2"/>
    <w:rsid w:val="004652E2"/>
    <w:rsid w:val="004711E7"/>
    <w:rsid w:val="00492B16"/>
    <w:rsid w:val="004A08E1"/>
    <w:rsid w:val="004B4AB4"/>
    <w:rsid w:val="004B5D27"/>
    <w:rsid w:val="004C7904"/>
    <w:rsid w:val="00532A92"/>
    <w:rsid w:val="00587116"/>
    <w:rsid w:val="0059328C"/>
    <w:rsid w:val="005A090B"/>
    <w:rsid w:val="00611E94"/>
    <w:rsid w:val="00616CD3"/>
    <w:rsid w:val="00625EFB"/>
    <w:rsid w:val="00681364"/>
    <w:rsid w:val="006E2E41"/>
    <w:rsid w:val="007343EF"/>
    <w:rsid w:val="00747341"/>
    <w:rsid w:val="007F74AD"/>
    <w:rsid w:val="008024B8"/>
    <w:rsid w:val="00831260"/>
    <w:rsid w:val="00834E01"/>
    <w:rsid w:val="00866FB9"/>
    <w:rsid w:val="0087453E"/>
    <w:rsid w:val="008F1D47"/>
    <w:rsid w:val="008F36E3"/>
    <w:rsid w:val="00936BF4"/>
    <w:rsid w:val="0096418E"/>
    <w:rsid w:val="009666A7"/>
    <w:rsid w:val="009944BA"/>
    <w:rsid w:val="009A1C5F"/>
    <w:rsid w:val="009A5F4F"/>
    <w:rsid w:val="00A11EB8"/>
    <w:rsid w:val="00A61FA7"/>
    <w:rsid w:val="00AB5BDC"/>
    <w:rsid w:val="00AC033D"/>
    <w:rsid w:val="00AF4AAF"/>
    <w:rsid w:val="00B01C38"/>
    <w:rsid w:val="00B06822"/>
    <w:rsid w:val="00B10A2E"/>
    <w:rsid w:val="00B167FF"/>
    <w:rsid w:val="00B4184F"/>
    <w:rsid w:val="00B52A5B"/>
    <w:rsid w:val="00B91B48"/>
    <w:rsid w:val="00BB6406"/>
    <w:rsid w:val="00CD6FC8"/>
    <w:rsid w:val="00D35E09"/>
    <w:rsid w:val="00D35EFC"/>
    <w:rsid w:val="00D8457B"/>
    <w:rsid w:val="00DA0FA9"/>
    <w:rsid w:val="00DA39E6"/>
    <w:rsid w:val="00E31F4B"/>
    <w:rsid w:val="00E50AC1"/>
    <w:rsid w:val="00EB0BAA"/>
    <w:rsid w:val="00EB3086"/>
    <w:rsid w:val="00EB3283"/>
    <w:rsid w:val="00F0333F"/>
    <w:rsid w:val="00F078C9"/>
    <w:rsid w:val="00F10324"/>
    <w:rsid w:val="00F10CCC"/>
    <w:rsid w:val="00FD176B"/>
    <w:rsid w:val="16F5391B"/>
    <w:rsid w:val="17B44114"/>
    <w:rsid w:val="1EDD0607"/>
    <w:rsid w:val="309147B3"/>
    <w:rsid w:val="3E787F5C"/>
    <w:rsid w:val="41D65F0E"/>
    <w:rsid w:val="441B50AC"/>
    <w:rsid w:val="5F5423A1"/>
    <w:rsid w:val="67D70505"/>
    <w:rsid w:val="6A172CE3"/>
    <w:rsid w:val="72B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firstLine="200" w:firstLineChars="200"/>
    </w:pPr>
    <w:rPr>
      <w:rFonts w:ascii="Times New Roman" w:hAnsi="Times New Roman" w:eastAsia="仿宋" w:cs="Noto Sans Mono CJK JP Regular"/>
      <w:sz w:val="28"/>
      <w:szCs w:val="22"/>
      <w:lang w:val="zh-CN" w:eastAsia="zh-CN" w:bidi="zh-CN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autoSpaceDE/>
      <w:autoSpaceDN/>
      <w:snapToGrid w:val="0"/>
      <w:spacing w:after="120" w:line="578" w:lineRule="atLeast"/>
      <w:ind w:firstLine="0" w:firstLineChars="0"/>
      <w:jc w:val="both"/>
      <w:outlineLvl w:val="0"/>
    </w:pPr>
    <w:rPr>
      <w:rFonts w:cs="Times New Roman"/>
      <w:b/>
      <w:bCs/>
      <w:kern w:val="44"/>
      <w:sz w:val="30"/>
      <w:szCs w:val="44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</w:style>
  <w:style w:type="paragraph" w:styleId="4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字符"/>
    <w:basedOn w:val="10"/>
    <w:qFormat/>
    <w:uiPriority w:val="9"/>
    <w:rPr>
      <w:rFonts w:ascii="Times New Roman" w:hAnsi="Times New Roman" w:eastAsia="仿宋" w:cs="Noto Sans Mono CJK JP Regular"/>
      <w:b/>
      <w:bCs/>
      <w:kern w:val="44"/>
      <w:sz w:val="44"/>
      <w:szCs w:val="44"/>
      <w:lang w:val="zh-CN" w:bidi="zh-CN"/>
    </w:rPr>
  </w:style>
  <w:style w:type="character" w:customStyle="1" w:styleId="16">
    <w:name w:val="标题 1 字符1"/>
    <w:link w:val="2"/>
    <w:qFormat/>
    <w:uiPriority w:val="0"/>
    <w:rPr>
      <w:rFonts w:ascii="Times New Roman" w:hAnsi="Times New Roman" w:eastAsia="仿宋" w:cs="Times New Roman"/>
      <w:b/>
      <w:bCs/>
      <w:kern w:val="44"/>
      <w:sz w:val="30"/>
      <w:szCs w:val="44"/>
    </w:rPr>
  </w:style>
  <w:style w:type="character" w:customStyle="1" w:styleId="17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  <w:lang w:val="zh-CN" w:bidi="zh-CN"/>
    </w:rPr>
  </w:style>
  <w:style w:type="character" w:customStyle="1" w:styleId="18">
    <w:name w:val="批注文字 字符"/>
    <w:basedOn w:val="10"/>
    <w:link w:val="3"/>
    <w:qFormat/>
    <w:uiPriority w:val="99"/>
    <w:rPr>
      <w:rFonts w:ascii="Times New Roman" w:hAnsi="Times New Roman" w:eastAsia="仿宋" w:cs="Noto Sans Mono CJK JP Regular"/>
      <w:kern w:val="0"/>
      <w:sz w:val="28"/>
      <w:lang w:val="zh-CN" w:bidi="zh-CN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="Times New Roman" w:hAnsi="Times New Roman" w:eastAsia="仿宋" w:cs="Noto Sans Mono CJK JP Regular"/>
      <w:b/>
      <w:bCs/>
      <w:kern w:val="0"/>
      <w:sz w:val="28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="Times New Roman" w:hAnsi="Times New Roman" w:eastAsia="仿宋" w:cs="Noto Sans Mono CJK JP Regular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918</Characters>
  <Lines>7</Lines>
  <Paragraphs>2</Paragraphs>
  <TotalTime>388</TotalTime>
  <ScaleCrop>false</ScaleCrop>
  <LinksUpToDate>false</LinksUpToDate>
  <CharactersWithSpaces>1076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2021-07-12T02:29:00Z</dcterms:created>
  <dc:creator>liang shuying</dc:creator>
  <cp:lastModifiedBy>HP6</cp:lastModifiedBy>
  <dcterms:modified xsi:type="dcterms:W3CDTF">2023-12-11T03:18:34Z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2B564128C23A4B2F9A04CC49635E38D8</vt:lpwstr>
  </property>
</Properties>
</file>