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800" w:lineRule="exact"/>
        <w:ind w:right="-304" w:rightChars="-9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和平县2022年度第二十一批次城镇建设用地</w:t>
      </w:r>
    </w:p>
    <w:p>
      <w:pPr>
        <w:keepNext w:val="0"/>
        <w:keepLines w:val="0"/>
        <w:pageBreakBefore w:val="0"/>
        <w:widowControl w:val="0"/>
        <w:kinsoku/>
        <w:wordWrap/>
        <w:overflowPunct/>
        <w:topLinePunct w:val="0"/>
        <w:autoSpaceDE/>
        <w:autoSpaceDN/>
        <w:bidi w:val="0"/>
        <w:adjustRightInd/>
        <w:snapToGrid/>
        <w:spacing w:line="800" w:lineRule="exact"/>
        <w:ind w:right="-304" w:rightChars="-9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line="560" w:lineRule="exact"/>
        <w:ind w:right="-304" w:rightChars="-95"/>
        <w:jc w:val="center"/>
        <w:rPr>
          <w:rFonts w:hint="default" w:ascii="方正小标宋简体" w:hAnsi="方正小标宋简体" w:eastAsia="方正小标宋简体" w:cs="方正小标宋简体"/>
          <w:sz w:val="44"/>
          <w:szCs w:val="44"/>
        </w:rPr>
      </w:pP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为实施</w:t>
      </w:r>
      <w:r>
        <w:rPr>
          <w:rFonts w:hint="default" w:ascii="Times New Roman" w:hAnsi="Times New Roman" w:eastAsia="仿宋_GB2312" w:cs="Times New Roman"/>
          <w:sz w:val="32"/>
          <w:szCs w:val="32"/>
          <w:lang w:val="en-US" w:eastAsia="zh-CN"/>
        </w:rPr>
        <w:t>城市规划</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人民政府拟征收</w:t>
      </w:r>
      <w:r>
        <w:rPr>
          <w:rFonts w:hint="default" w:ascii="Times New Roman" w:hAnsi="Times New Roman" w:eastAsia="仿宋_GB2312" w:cs="Times New Roman"/>
          <w:sz w:val="32"/>
          <w:szCs w:val="32"/>
          <w:lang w:val="en-US" w:eastAsia="zh-CN"/>
        </w:rPr>
        <w:t>和平县阳明</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val="en-US" w:eastAsia="zh-CN"/>
        </w:rPr>
        <w:t>大坝镇</w:t>
      </w:r>
      <w:r>
        <w:rPr>
          <w:rFonts w:hint="default" w:ascii="Times New Roman" w:hAnsi="Times New Roman" w:eastAsia="仿宋_GB2312" w:cs="Times New Roman"/>
          <w:sz w:val="32"/>
          <w:szCs w:val="32"/>
        </w:rPr>
        <w:t>属下的集体土地13.205公顷。根据《中华人民共和国土地管理法》第二条、第四十五条、第四十七条</w:t>
      </w:r>
      <w:bookmarkStart w:id="0" w:name="_GoBack"/>
      <w:bookmarkEnd w:id="0"/>
      <w:r>
        <w:rPr>
          <w:rFonts w:hint="default" w:ascii="Times New Roman" w:hAnsi="Times New Roman" w:eastAsia="仿宋_GB2312" w:cs="Times New Roman"/>
          <w:sz w:val="32"/>
          <w:szCs w:val="32"/>
        </w:rPr>
        <w:t>，《中华人民共和国土地管理法实施条例》第二十七条、第二十八条，以及《广东省土地管理条例》第三十条等规定，结合</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的征收农用地区片综合地价和实际情况，拟定了</w:t>
      </w:r>
      <w:r>
        <w:rPr>
          <w:rFonts w:hint="default" w:ascii="Times New Roman" w:hAnsi="Times New Roman" w:eastAsia="仿宋_GB2312" w:cs="Times New Roman"/>
          <w:sz w:val="32"/>
          <w:szCs w:val="32"/>
          <w:lang w:val="en-US" w:eastAsia="zh-CN"/>
        </w:rPr>
        <w:t>和平县2022年度第二十一批次城镇建设用地</w:t>
      </w:r>
      <w:r>
        <w:rPr>
          <w:rFonts w:hint="default" w:ascii="Times New Roman" w:hAnsi="Times New Roman" w:eastAsia="仿宋_GB2312" w:cs="Times New Roman"/>
          <w:sz w:val="32"/>
          <w:szCs w:val="32"/>
        </w:rPr>
        <w:t>征地补偿安置方案，</w:t>
      </w:r>
      <w:r>
        <w:rPr>
          <w:rFonts w:hint="eastAsia" w:ascii="Times New Roman" w:hAnsi="Times New Roman" w:eastAsia="仿宋_GB2312" w:cs="Times New Roman"/>
          <w:sz w:val="32"/>
          <w:szCs w:val="32"/>
          <w:lang w:eastAsia="zh-CN"/>
        </w:rPr>
        <w:t>现将征收土地补偿安置有关事项公告如下：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w:t>
      </w:r>
      <w:r>
        <w:rPr>
          <w:rFonts w:hint="default" w:ascii="Times New Roman" w:hAnsi="Times New Roman" w:eastAsia="仿宋_GB2312" w:cs="Times New Roman"/>
          <w:sz w:val="32"/>
          <w:szCs w:val="32"/>
          <w:lang w:eastAsia="zh-CN"/>
        </w:rPr>
        <w:t>和平县阳明镇大楼村大屋经济合作社、大楼村老村经济合作社、大楼村新农屋经济合作社</w:t>
      </w:r>
      <w:r>
        <w:rPr>
          <w:rFonts w:hint="eastAsia" w:cs="Times New Roman"/>
          <w:sz w:val="32"/>
          <w:szCs w:val="32"/>
          <w:lang w:eastAsia="zh-CN"/>
        </w:rPr>
        <w:t>、</w:t>
      </w:r>
      <w:r>
        <w:rPr>
          <w:rFonts w:hint="default" w:ascii="Times New Roman" w:hAnsi="Times New Roman" w:eastAsia="仿宋_GB2312" w:cs="Times New Roman"/>
          <w:sz w:val="32"/>
          <w:szCs w:val="32"/>
          <w:lang w:eastAsia="zh-CN"/>
        </w:rPr>
        <w:t>大楼村英塘经济合作社</w:t>
      </w:r>
      <w:r>
        <w:rPr>
          <w:rFonts w:hint="eastAsia" w:cs="Times New Roman"/>
          <w:sz w:val="32"/>
          <w:szCs w:val="32"/>
          <w:lang w:eastAsia="zh-CN"/>
        </w:rPr>
        <w:t>以及</w:t>
      </w:r>
      <w:r>
        <w:rPr>
          <w:rFonts w:hint="default" w:ascii="Times New Roman" w:hAnsi="Times New Roman" w:eastAsia="仿宋_GB2312" w:cs="Times New Roman"/>
          <w:sz w:val="32"/>
          <w:szCs w:val="32"/>
          <w:lang w:eastAsia="zh-CN"/>
        </w:rPr>
        <w:t>大坝镇超田村超下经济合作社、超田村富村经济合作社、超田村花上经济合作社、超田村花下经济合作社、超田村上屋经济合作社</w:t>
      </w:r>
      <w:r>
        <w:rPr>
          <w:rFonts w:hint="eastAsia" w:cs="Times New Roman"/>
          <w:sz w:val="32"/>
          <w:szCs w:val="32"/>
          <w:lang w:eastAsia="zh-CN"/>
        </w:rPr>
        <w:t>、</w:t>
      </w:r>
      <w:r>
        <w:rPr>
          <w:rFonts w:hint="default" w:ascii="Times New Roman" w:hAnsi="Times New Roman" w:eastAsia="仿宋_GB2312" w:cs="Times New Roman"/>
          <w:sz w:val="32"/>
          <w:szCs w:val="32"/>
          <w:lang w:eastAsia="zh-CN"/>
        </w:rPr>
        <w:t>超田村石街经济合作社</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超田村新屋经济合作社</w:t>
      </w:r>
      <w:r>
        <w:rPr>
          <w:rFonts w:hint="default" w:ascii="Times New Roman" w:hAnsi="Times New Roman" w:eastAsia="仿宋_GB2312" w:cs="Times New Roman"/>
          <w:sz w:val="32"/>
          <w:szCs w:val="32"/>
        </w:rPr>
        <w:t>范围内</w:t>
      </w:r>
      <w:r>
        <w:rPr>
          <w:rFonts w:hint="default" w:ascii="Times New Roman" w:hAnsi="Times New Roman" w:eastAsia="仿宋_GB2312" w:cs="Times New Roman"/>
          <w:sz w:val="32"/>
          <w:szCs w:val="32"/>
          <w:lang w:eastAsia="zh-CN"/>
        </w:rPr>
        <w:t>，具体</w:t>
      </w:r>
      <w:r>
        <w:rPr>
          <w:rFonts w:hint="default" w:ascii="Times New Roman" w:hAnsi="Times New Roman" w:eastAsia="仿宋_GB2312" w:cs="Times New Roman"/>
          <w:sz w:val="32"/>
          <w:szCs w:val="32"/>
        </w:rPr>
        <w:t>位置详见附</w:t>
      </w:r>
      <w:r>
        <w:rPr>
          <w:rFonts w:hint="eastAsia" w:cs="Times New Roman"/>
          <w:sz w:val="32"/>
          <w:szCs w:val="32"/>
          <w:lang w:eastAsia="zh-CN"/>
        </w:rPr>
        <w:t>件</w:t>
      </w:r>
      <w:r>
        <w:rPr>
          <w:rFonts w:hint="eastAsia" w:cs="Times New Roman"/>
          <w:sz w:val="32"/>
          <w:szCs w:val="32"/>
          <w:lang w:val="en-US" w:eastAsia="zh-CN"/>
        </w:rPr>
        <w:t>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、征收目的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根据《中华人民共和国土地管理法》第四十五条的规定，本次征收土地目的为由政府组织实施的能源、交通、水利、通信、邮政等基础设施建设需要。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、土地现状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根据拟征收土地现状调查结果，拟征收土地现状</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和平县阳明镇大楼村大屋经济合作社农民</w:t>
      </w:r>
      <w:r>
        <w:rPr>
          <w:rFonts w:hint="default" w:ascii="Times New Roman" w:hAnsi="Times New Roman" w:eastAsia="仿宋_GB2312" w:cs="Times New Roman"/>
          <w:sz w:val="32"/>
          <w:szCs w:val="32"/>
        </w:rPr>
        <w:t>集体所有土地0.5542公顷（8.313亩）。其中，农用地0.5542公顷（8.313亩），含耕地0.167公顷（2.505亩）；建设用地</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亩），未利用地</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和平县阳明镇大楼村老村经济合作社农民</w:t>
      </w:r>
      <w:r>
        <w:rPr>
          <w:rFonts w:hint="default" w:ascii="Times New Roman" w:hAnsi="Times New Roman" w:eastAsia="仿宋_GB2312" w:cs="Times New Roman"/>
          <w:sz w:val="32"/>
          <w:szCs w:val="32"/>
        </w:rPr>
        <w:t>集体所有土地0.7876公顷（11.814亩）。其中，农用地0.7408公顷（11.112亩），含耕地0.1925公顷（2.8875亩）；建设用地0.0468公顷（0.702亩），未利用地</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和平县阳明镇大楼村新农屋经济合作社农民</w:t>
      </w:r>
      <w:r>
        <w:rPr>
          <w:rFonts w:hint="default" w:ascii="Times New Roman" w:hAnsi="Times New Roman" w:eastAsia="仿宋_GB2312" w:cs="Times New Roman"/>
          <w:sz w:val="32"/>
          <w:szCs w:val="32"/>
        </w:rPr>
        <w:t>集体所有土地3.0581公顷（45.8715亩）。其中，农用地3.0172公顷（45.258亩），含耕地0.0921公顷（1.3815亩）；建设用地</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亩），未利用地0.0409公顷（0.6135亩）；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和平县阳明镇大楼村英塘经济合作社农民</w:t>
      </w:r>
      <w:r>
        <w:rPr>
          <w:rFonts w:hint="default" w:ascii="Times New Roman" w:hAnsi="Times New Roman" w:eastAsia="仿宋_GB2312" w:cs="Times New Roman"/>
          <w:sz w:val="32"/>
          <w:szCs w:val="32"/>
        </w:rPr>
        <w:t>集体所有土地1.4101公顷（21.1515亩）。其中，农用地1.4075公顷（21.1125亩），含耕地0.0526公顷（0.789亩）；建设用地0.0026公顷（0.039亩），未利用地</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大坝镇超田村超下经济合作社</w:t>
      </w:r>
      <w:r>
        <w:rPr>
          <w:rFonts w:hint="default" w:ascii="Times New Roman" w:hAnsi="Times New Roman" w:eastAsia="仿宋_GB2312" w:cs="Times New Roman"/>
          <w:sz w:val="32"/>
          <w:szCs w:val="32"/>
          <w:lang w:val="en-US" w:eastAsia="zh-CN"/>
        </w:rPr>
        <w:t>农民</w:t>
      </w:r>
      <w:r>
        <w:rPr>
          <w:rFonts w:hint="default" w:ascii="Times New Roman" w:hAnsi="Times New Roman" w:eastAsia="仿宋_GB2312" w:cs="Times New Roman"/>
          <w:sz w:val="32"/>
          <w:szCs w:val="32"/>
        </w:rPr>
        <w:t>集体所有土地0.3743公顷（5.6145亩）。其中，农用地0.3743公顷（5.6145亩），含耕地</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亩）；建设用地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亩），未利用地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大坝镇超田村富村经济合作社</w:t>
      </w:r>
      <w:r>
        <w:rPr>
          <w:rFonts w:hint="default" w:ascii="Times New Roman" w:hAnsi="Times New Roman" w:eastAsia="仿宋_GB2312" w:cs="Times New Roman"/>
          <w:sz w:val="32"/>
          <w:szCs w:val="32"/>
          <w:lang w:val="en-US" w:eastAsia="zh-CN"/>
        </w:rPr>
        <w:t>农民</w:t>
      </w:r>
      <w:r>
        <w:rPr>
          <w:rFonts w:hint="default" w:ascii="Times New Roman" w:hAnsi="Times New Roman" w:eastAsia="仿宋_GB2312" w:cs="Times New Roman"/>
          <w:sz w:val="32"/>
          <w:szCs w:val="32"/>
        </w:rPr>
        <w:t>集体所有土地0.4768公顷（7.152亩）。其中，农用地0.4768公顷（7.152亩），含耕地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亩）；建设用地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亩）；未利用地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大坝镇超田村花上经济合作社</w:t>
      </w:r>
      <w:r>
        <w:rPr>
          <w:rFonts w:hint="default" w:ascii="Times New Roman" w:hAnsi="Times New Roman" w:eastAsia="仿宋_GB2312" w:cs="Times New Roman"/>
          <w:sz w:val="32"/>
          <w:szCs w:val="32"/>
          <w:lang w:val="en-US" w:eastAsia="zh-CN"/>
        </w:rPr>
        <w:t>农民</w:t>
      </w:r>
      <w:r>
        <w:rPr>
          <w:rFonts w:hint="default" w:ascii="Times New Roman" w:hAnsi="Times New Roman" w:eastAsia="仿宋_GB2312" w:cs="Times New Roman"/>
          <w:sz w:val="32"/>
          <w:szCs w:val="32"/>
        </w:rPr>
        <w:t>集体所有土地3.7849公顷（56.7735亩）。其中，农用地3.7757公顷（56.6355亩），含耕地0.5585公顷（8.3775亩）；建设用地0.0092公顷（0.138亩）；未利用地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大坝镇超田村花下经济合作社</w:t>
      </w:r>
      <w:r>
        <w:rPr>
          <w:rFonts w:hint="default" w:ascii="Times New Roman" w:hAnsi="Times New Roman" w:eastAsia="仿宋_GB2312" w:cs="Times New Roman"/>
          <w:sz w:val="32"/>
          <w:szCs w:val="32"/>
          <w:lang w:val="en-US" w:eastAsia="zh-CN"/>
        </w:rPr>
        <w:t>农民</w:t>
      </w:r>
      <w:r>
        <w:rPr>
          <w:rFonts w:hint="default" w:ascii="Times New Roman" w:hAnsi="Times New Roman" w:eastAsia="仿宋_GB2312" w:cs="Times New Roman"/>
          <w:sz w:val="32"/>
          <w:szCs w:val="32"/>
        </w:rPr>
        <w:t>集体所有土地0.4348公顷（6.522亩）。其中，农用地0.4348公顷（6.522亩），含耕地</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亩）；建设用地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亩）；未利用地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大坝镇超田村上屋经济合作社</w:t>
      </w:r>
      <w:r>
        <w:rPr>
          <w:rFonts w:hint="default" w:ascii="Times New Roman" w:hAnsi="Times New Roman" w:eastAsia="仿宋_GB2312" w:cs="Times New Roman"/>
          <w:sz w:val="32"/>
          <w:szCs w:val="32"/>
          <w:lang w:val="en-US" w:eastAsia="zh-CN"/>
        </w:rPr>
        <w:t>农民</w:t>
      </w:r>
      <w:r>
        <w:rPr>
          <w:rFonts w:hint="default" w:ascii="Times New Roman" w:hAnsi="Times New Roman" w:eastAsia="仿宋_GB2312" w:cs="Times New Roman"/>
          <w:sz w:val="32"/>
          <w:szCs w:val="32"/>
        </w:rPr>
        <w:t>集体所有土地0.979公顷（14.685亩）。其中，农用地0.979公顷（14.685亩），含耕地</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亩）；建设用地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亩）；未利用地</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Style w:val="5"/>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和平县大坝镇超田村石街经济合作社农民</w:t>
      </w:r>
      <w:r>
        <w:rPr>
          <w:rFonts w:hint="default" w:ascii="Times New Roman" w:hAnsi="Times New Roman" w:eastAsia="仿宋_GB2312" w:cs="Times New Roman"/>
          <w:sz w:val="32"/>
          <w:szCs w:val="32"/>
        </w:rPr>
        <w:t>集体所有土地0.6815公顷（10.2225亩）。其中，农用地0.6815公顷（10.2225亩），含耕地0.1795公顷（2.6925亩）；建设用地</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亩），未利用地</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val="en-US" w:eastAsia="zh-CN"/>
        </w:rPr>
        <w:t>和平县大坝镇超田村新屋经济合作社农民</w:t>
      </w:r>
      <w:r>
        <w:rPr>
          <w:rFonts w:hint="default" w:ascii="Times New Roman" w:hAnsi="Times New Roman" w:eastAsia="仿宋_GB2312" w:cs="Times New Roman"/>
          <w:sz w:val="32"/>
          <w:szCs w:val="32"/>
        </w:rPr>
        <w:t>集体所有土地0.6637公顷（9.9555亩）。其中，农用地0.6637公顷（9.9555亩），含耕地0.0816公顷（1.224亩）；建设用地</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亩），未利用地</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公顷（</w:t>
      </w:r>
      <w:r>
        <w:rPr>
          <w:rFonts w:hint="default" w:ascii="Times New Roman" w:hAnsi="Times New Roman" w:eastAsia="楷体" w:cs="Times New Roman"/>
          <w:b w:val="0"/>
          <w:bCs/>
          <w:sz w:val="32"/>
          <w:szCs w:val="32"/>
          <w:lang w:val="en-US" w:eastAsia="zh-CN"/>
        </w:rPr>
        <w:t>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w:t>
      </w:r>
      <w:r>
        <w:rPr>
          <w:rFonts w:hint="default" w:ascii="Times New Roman" w:hAnsi="Times New Roman" w:eastAsia="黑体" w:cs="Times New Roman"/>
          <w:sz w:val="32"/>
          <w:szCs w:val="32"/>
          <w:lang w:eastAsia="zh-CN"/>
        </w:rPr>
        <w:t>和</w:t>
      </w:r>
      <w:r>
        <w:rPr>
          <w:rFonts w:hint="default" w:ascii="Times New Roman" w:hAnsi="Times New Roman" w:eastAsia="黑体" w:cs="Times New Roman"/>
          <w:sz w:val="32"/>
          <w:szCs w:val="32"/>
        </w:rPr>
        <w:t>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val="en-US" w:eastAsia="zh-CN"/>
        </w:rPr>
        <w:t>河源市人民政府关于公布实施征收农用地区片综合地价的公告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val="en-US" w:eastAsia="zh-CN"/>
        </w:rPr>
        <w:t>河府〔2021〕15号</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阳明镇</w:t>
      </w:r>
      <w:r>
        <w:rPr>
          <w:rFonts w:hint="default" w:ascii="Times New Roman" w:hAnsi="Times New Roman" w:eastAsia="仿宋_GB2312" w:cs="Times New Roman"/>
          <w:sz w:val="32"/>
          <w:szCs w:val="32"/>
          <w:lang w:eastAsia="zh-CN"/>
        </w:rPr>
        <w:t>土地补偿费标准为</w:t>
      </w:r>
      <w:r>
        <w:rPr>
          <w:rFonts w:hint="default" w:ascii="Times New Roman" w:hAnsi="Times New Roman" w:eastAsia="仿宋_GB2312" w:cs="Times New Roman"/>
          <w:sz w:val="32"/>
          <w:szCs w:val="32"/>
          <w:lang w:val="en-US" w:eastAsia="zh-CN"/>
        </w:rPr>
        <w:t>36.225</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/公顷，安置补助费标准为36.225</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/公顷（林地和未利用地参照征收农用地区片综合地价设定调节系数0.4执行），大坝镇</w:t>
      </w:r>
      <w:r>
        <w:rPr>
          <w:rFonts w:hint="default" w:ascii="Times New Roman" w:hAnsi="Times New Roman" w:eastAsia="仿宋_GB2312" w:cs="Times New Roman"/>
          <w:sz w:val="32"/>
          <w:szCs w:val="32"/>
          <w:lang w:eastAsia="zh-CN"/>
        </w:rPr>
        <w:t>土地补偿费标准为</w:t>
      </w:r>
      <w:r>
        <w:rPr>
          <w:rFonts w:hint="default" w:ascii="Times New Roman" w:hAnsi="Times New Roman" w:eastAsia="仿宋_GB2312" w:cs="Times New Roman"/>
          <w:sz w:val="32"/>
          <w:szCs w:val="32"/>
          <w:lang w:val="en-US" w:eastAsia="zh-CN"/>
        </w:rPr>
        <w:t>32.625</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/公顷，安置补助费标准为32.625</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/公顷（林地和未利用地参照征收农用地区片综合地价设定调节系数0.4执行）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农村村民住宅</w:t>
      </w:r>
      <w:r>
        <w:rPr>
          <w:rFonts w:hint="default" w:ascii="Times New Roman" w:hAnsi="Times New Roman" w:eastAsia="楷体_GB2312" w:cs="Times New Roman"/>
          <w:sz w:val="32"/>
          <w:szCs w:val="32"/>
          <w:lang w:eastAsia="zh-CN"/>
        </w:rPr>
        <w:t>补偿</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val="en-US" w:eastAsia="zh-CN"/>
        </w:rPr>
        <w:t>本项目不涉及农村村民住宅补偿</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（三）青苗及其他地上附着物补偿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青苗补偿</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地上附着物</w:t>
      </w:r>
      <w:r>
        <w:rPr>
          <w:rFonts w:hint="default" w:ascii="Times New Roman" w:hAnsi="Times New Roman" w:eastAsia="仿宋_GB2312" w:cs="Times New Roman"/>
          <w:sz w:val="32"/>
          <w:szCs w:val="32"/>
          <w:lang w:val="en-US" w:eastAsia="zh-CN"/>
        </w:rPr>
        <w:t>补偿</w:t>
      </w:r>
      <w:r>
        <w:rPr>
          <w:rFonts w:hint="default" w:ascii="Times New Roman" w:hAnsi="Times New Roman" w:eastAsia="仿宋_GB2312" w:cs="Times New Roman"/>
          <w:sz w:val="32"/>
          <w:szCs w:val="32"/>
        </w:rPr>
        <w:t>按《</w:t>
      </w:r>
      <w:r>
        <w:rPr>
          <w:rFonts w:hint="default" w:ascii="Times New Roman" w:hAnsi="Times New Roman" w:eastAsia="仿宋_GB2312" w:cs="Times New Roman"/>
          <w:color w:val="auto"/>
          <w:sz w:val="32"/>
          <w:szCs w:val="32"/>
          <w:highlight w:val="none"/>
        </w:rPr>
        <w:t>和平县人民政府关于赣深高铁（和平段）建设征地补偿安置方案</w:t>
      </w:r>
      <w:r>
        <w:rPr>
          <w:rFonts w:hint="default" w:ascii="Times New Roman" w:hAnsi="Times New Roman" w:eastAsia="仿宋_GB2312" w:cs="Times New Roman"/>
          <w:sz w:val="32"/>
          <w:szCs w:val="32"/>
        </w:rPr>
        <w:t>》的规定执行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安置对象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其本人的安置补助费由</w:t>
      </w:r>
      <w:r>
        <w:rPr>
          <w:rFonts w:hint="default" w:ascii="Times New Roman" w:hAnsi="Times New Roman" w:eastAsia="仿宋_GB2312" w:cs="Times New Roman"/>
          <w:sz w:val="32"/>
          <w:szCs w:val="32"/>
          <w:lang w:eastAsia="zh-CN"/>
        </w:rPr>
        <w:t>县级以上</w:t>
      </w:r>
      <w:r>
        <w:rPr>
          <w:rFonts w:hint="default" w:ascii="Times New Roman" w:hAnsi="Times New Roman" w:eastAsia="仿宋_GB2312" w:cs="Times New Roman"/>
          <w:sz w:val="32"/>
          <w:szCs w:val="32"/>
        </w:rPr>
        <w:t>人民政府按规定足额支付。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六、安置方式和社会保障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。根据《广东省人民政府办公厅关于加强征收农村集体土地留用地安置管理工作的意见》（粤府办〔2016〕30号）的规定，按实际征收土地面积的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sz w:val="32"/>
          <w:szCs w:val="32"/>
          <w:lang w:eastAsia="zh-CN"/>
        </w:rPr>
        <w:t>，留用地兑现方式为</w:t>
      </w:r>
      <w:r>
        <w:rPr>
          <w:rFonts w:hint="default" w:ascii="Times New Roman" w:hAnsi="Times New Roman" w:eastAsia="仿宋_GB2312" w:cs="Times New Roman"/>
          <w:sz w:val="32"/>
          <w:szCs w:val="32"/>
          <w:lang w:val="en-US" w:eastAsia="zh-CN"/>
        </w:rPr>
        <w:t>折算货币补偿，</w:t>
      </w:r>
      <w:r>
        <w:rPr>
          <w:rFonts w:hint="default" w:ascii="Times New Roman" w:hAnsi="Times New Roman" w:eastAsia="仿宋_GB2312" w:cs="Times New Roman"/>
          <w:spacing w:val="15"/>
          <w:kern w:val="0"/>
          <w:sz w:val="32"/>
          <w:szCs w:val="32"/>
        </w:rPr>
        <w:t>补偿标准为150万元/公顷。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核定该项目</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color w:val="auto"/>
          <w:sz w:val="32"/>
          <w:szCs w:val="32"/>
          <w:lang w:val="en-US" w:eastAsia="zh-CN"/>
        </w:rPr>
        <w:t>0.909万元/亩的</w:t>
      </w:r>
      <w:r>
        <w:rPr>
          <w:rFonts w:hint="default" w:ascii="Times New Roman" w:hAnsi="Times New Roman" w:eastAsia="仿宋_GB2312" w:cs="Times New Roman"/>
          <w:sz w:val="32"/>
          <w:szCs w:val="32"/>
        </w:rPr>
        <w:t>标准一次性计提被征地农民养老保障资金</w:t>
      </w:r>
      <w:r>
        <w:rPr>
          <w:rFonts w:hint="default" w:ascii="Times New Roman" w:hAnsi="Times New Roman" w:eastAsia="仿宋_GB2312" w:cs="Times New Roman"/>
          <w:sz w:val="32"/>
          <w:szCs w:val="32"/>
          <w:lang w:eastAsia="zh-CN"/>
        </w:rPr>
        <w:t>存入“收缴被征地农民养老保障资金过渡户”</w:t>
      </w:r>
      <w:r>
        <w:rPr>
          <w:rFonts w:hint="default" w:ascii="Times New Roman" w:hAnsi="Times New Roman" w:eastAsia="仿宋_GB2312" w:cs="Times New Roman"/>
          <w:sz w:val="32"/>
          <w:szCs w:val="32"/>
        </w:rPr>
        <w:t>，费用合计180.050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万元，专款用于被征地农民缴纳养老保险费用。</w:t>
      </w:r>
    </w:p>
    <w:p>
      <w:pPr>
        <w:numPr>
          <w:ilvl w:val="255"/>
          <w:numId w:val="0"/>
        </w:numPr>
        <w:spacing w:line="560" w:lineRule="exact"/>
        <w:ind w:firstLine="640" w:firstLineChars="200"/>
        <w:rPr>
          <w:rFonts w:hint="default" w:ascii="Times New Roman" w:hAnsi="Times New Roman" w:eastAsia="仿宋_GB2312" w:cs="Times New Roman"/>
          <w:bCs/>
          <w:sz w:val="32"/>
          <w:szCs w:val="32"/>
        </w:rPr>
      </w:pPr>
    </w:p>
    <w:p>
      <w:pPr>
        <w:numPr>
          <w:ilvl w:val="255"/>
          <w:numId w:val="0"/>
        </w:numPr>
        <w:spacing w:line="560" w:lineRule="exact"/>
        <w:ind w:firstLine="640" w:firstLineChars="200"/>
        <w:rPr>
          <w:rFonts w:hint="default" w:ascii="Times New Roman" w:hAnsi="Times New Roman" w:eastAsia="仿宋_GB2312" w:cs="Times New Roman"/>
          <w:bCs/>
          <w:sz w:val="32"/>
          <w:szCs w:val="32"/>
        </w:rPr>
      </w:pPr>
    </w:p>
    <w:p>
      <w:pPr>
        <w:rPr>
          <w:rFonts w:hint="default" w:ascii="Times New Roman" w:hAnsi="Times New Roman" w:cs="Times New Roman"/>
        </w:rPr>
      </w:pPr>
    </w:p>
    <w:p>
      <w:pPr>
        <w:jc w:val="left"/>
        <w:rPr>
          <w:rFonts w:hint="default"/>
        </w:rPr>
      </w:pPr>
    </w:p>
    <w:p>
      <w:pPr>
        <w:rPr>
          <w:rFonts w:hint="default"/>
        </w:rPr>
      </w:pP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YjM5YzhmYTY3NzYxNTU0ZjM2ZjBkODliMDJmYzEifQ=="/>
  </w:docVars>
  <w:rsids>
    <w:rsidRoot w:val="00D61A55"/>
    <w:rsid w:val="00110EBE"/>
    <w:rsid w:val="00141358"/>
    <w:rsid w:val="00144C5F"/>
    <w:rsid w:val="00163539"/>
    <w:rsid w:val="001C2949"/>
    <w:rsid w:val="00200876"/>
    <w:rsid w:val="002017ED"/>
    <w:rsid w:val="00276BC9"/>
    <w:rsid w:val="0037240A"/>
    <w:rsid w:val="0037596F"/>
    <w:rsid w:val="003C218E"/>
    <w:rsid w:val="00482A36"/>
    <w:rsid w:val="00603D4D"/>
    <w:rsid w:val="00707784"/>
    <w:rsid w:val="00811DC1"/>
    <w:rsid w:val="008310FA"/>
    <w:rsid w:val="008951E3"/>
    <w:rsid w:val="009E7F79"/>
    <w:rsid w:val="00A1719B"/>
    <w:rsid w:val="00B170D2"/>
    <w:rsid w:val="00B20FF6"/>
    <w:rsid w:val="00B43A8E"/>
    <w:rsid w:val="00B57044"/>
    <w:rsid w:val="00B87E97"/>
    <w:rsid w:val="00B94E7C"/>
    <w:rsid w:val="00BE45EF"/>
    <w:rsid w:val="00BF3D4D"/>
    <w:rsid w:val="00C3037F"/>
    <w:rsid w:val="00C34EE1"/>
    <w:rsid w:val="00C85ED3"/>
    <w:rsid w:val="00CC0B9F"/>
    <w:rsid w:val="00CF0CD5"/>
    <w:rsid w:val="00D2219B"/>
    <w:rsid w:val="00D238AE"/>
    <w:rsid w:val="00D61A55"/>
    <w:rsid w:val="00DB5EA5"/>
    <w:rsid w:val="00E00636"/>
    <w:rsid w:val="00EA1131"/>
    <w:rsid w:val="00FB77D9"/>
    <w:rsid w:val="01BB6C1D"/>
    <w:rsid w:val="05524F8C"/>
    <w:rsid w:val="082B2395"/>
    <w:rsid w:val="0E7548C0"/>
    <w:rsid w:val="14FC4DB7"/>
    <w:rsid w:val="16332FC5"/>
    <w:rsid w:val="24455D7D"/>
    <w:rsid w:val="28593B6F"/>
    <w:rsid w:val="29B51B8C"/>
    <w:rsid w:val="37A32896"/>
    <w:rsid w:val="3E820C96"/>
    <w:rsid w:val="4B8E5680"/>
    <w:rsid w:val="4DCE704B"/>
    <w:rsid w:val="4EB51630"/>
    <w:rsid w:val="60761C28"/>
    <w:rsid w:val="62A46487"/>
    <w:rsid w:val="64C4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0"/>
    <w:rPr>
      <w:b/>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04C37-CD96-4605-90FC-A1F14388EB6A}">
  <ds:schemaRefs/>
</ds:datastoreItem>
</file>

<file path=docProps/app.xml><?xml version="1.0" encoding="utf-8"?>
<Properties xmlns="http://schemas.openxmlformats.org/officeDocument/2006/extended-properties" xmlns:vt="http://schemas.openxmlformats.org/officeDocument/2006/docPropsVTypes">
  <Template>Normal</Template>
  <Pages>3</Pages>
  <Words>1363</Words>
  <Characters>1456</Characters>
  <Lines>10</Lines>
  <Paragraphs>2</Paragraphs>
  <TotalTime>0</TotalTime>
  <ScaleCrop>false</ScaleCrop>
  <LinksUpToDate>false</LinksUpToDate>
  <CharactersWithSpaces>1457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Administrator</cp:lastModifiedBy>
  <dcterms:modified xsi:type="dcterms:W3CDTF">2023-12-04T08:33:02Z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26E1C2482BAE4FDEAC1721A5EE9DFA40_13</vt:lpwstr>
  </property>
</Properties>
</file>