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方正小标宋简体" w:eastAsia="方正小标宋简体"/>
          <w:b/>
          <w:color w:val="FF0000"/>
          <w:sz w:val="48"/>
          <w:szCs w:val="48"/>
        </w:rPr>
      </w:pPr>
      <w:r>
        <w:rPr>
          <w:rFonts w:ascii="方正小标宋简体" w:hAnsi="方正小标宋简体" w:eastAsia="方正小标宋简体"/>
          <w:b/>
          <w:color w:val="FF0000"/>
          <w:sz w:val="44"/>
          <w:szCs w:val="44"/>
        </w:rPr>
        <w:t>和平县</w:t>
      </w:r>
      <w:r>
        <w:rPr>
          <w:rFonts w:hint="eastAsia" w:ascii="方正小标宋简体" w:hAnsi="方正小标宋简体" w:eastAsia="方正小标宋简体"/>
          <w:b/>
          <w:color w:val="FF0000"/>
          <w:sz w:val="44"/>
          <w:szCs w:val="44"/>
          <w:lang w:val="en-US" w:eastAsia="zh-CN"/>
        </w:rPr>
        <w:t>国家级</w:t>
      </w:r>
      <w:r>
        <w:rPr>
          <w:rFonts w:ascii="方正小标宋简体" w:hAnsi="方正小标宋简体" w:eastAsia="方正小标宋简体"/>
          <w:b/>
          <w:color w:val="FF0000"/>
          <w:sz w:val="44"/>
          <w:szCs w:val="44"/>
        </w:rPr>
        <w:t>电子商务进农村综合示范工作</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ascii="方正小标宋简体" w:hAnsi="方正小标宋简体" w:eastAsia="方正小标宋简体"/>
          <w:b/>
          <w:color w:val="FF0000"/>
          <w:sz w:val="84"/>
          <w:szCs w:val="84"/>
        </w:rPr>
      </w:pPr>
      <w:r>
        <w:rPr>
          <w:rFonts w:ascii="方正小标宋简体" w:hAnsi="方正小标宋简体" w:eastAsia="方正小标宋简体"/>
          <w:b/>
          <w:color w:val="FF0000"/>
          <w:sz w:val="84"/>
          <w:szCs w:val="84"/>
        </w:rPr>
        <w:t>简  报</w:t>
      </w:r>
    </w:p>
    <w:p>
      <w:pPr>
        <w:keepNext w:val="0"/>
        <w:keepLines w:val="0"/>
        <w:pageBreakBefore w:val="0"/>
        <w:widowControl w:val="0"/>
        <w:tabs>
          <w:tab w:val="left" w:pos="1800"/>
        </w:tabs>
        <w:kinsoku/>
        <w:wordWrap/>
        <w:overflowPunct/>
        <w:topLinePunct w:val="0"/>
        <w:autoSpaceDE/>
        <w:autoSpaceDN/>
        <w:bidi w:val="0"/>
        <w:adjustRightInd/>
        <w:snapToGrid/>
        <w:spacing w:line="500" w:lineRule="exact"/>
        <w:jc w:val="both"/>
        <w:textAlignment w:val="auto"/>
        <w:rPr>
          <w:rFonts w:ascii="仿宋_GB2312" w:hAnsi="仿宋_GB2312" w:eastAsia="仿宋_GB2312"/>
          <w:b/>
          <w:sz w:val="10"/>
          <w:szCs w:val="10"/>
        </w:rPr>
      </w:pPr>
    </w:p>
    <w:p>
      <w:pPr>
        <w:spacing w:line="560" w:lineRule="exact"/>
        <w:jc w:val="center"/>
        <w:rPr>
          <w:rFonts w:ascii="仿宋_GB2312" w:hAnsi="仿宋_GB2312" w:eastAsia="仿宋_GB2312"/>
          <w:b/>
          <w:sz w:val="44"/>
          <w:szCs w:val="44"/>
        </w:rPr>
      </w:pPr>
      <w:r>
        <w:rPr>
          <w:rFonts w:ascii="仿宋_GB2312" w:hAnsi="仿宋_GB2312" w:eastAsia="仿宋_GB2312"/>
          <w:b/>
          <w:sz w:val="44"/>
          <w:szCs w:val="44"/>
        </w:rPr>
        <w:t>（第</w:t>
      </w:r>
      <w:r>
        <w:rPr>
          <w:rFonts w:hint="eastAsia" w:ascii="仿宋_GB2312" w:hAnsi="仿宋_GB2312" w:eastAsia="仿宋_GB2312"/>
          <w:b/>
          <w:sz w:val="44"/>
          <w:szCs w:val="44"/>
          <w:lang w:val="en-US" w:eastAsia="zh-CN"/>
        </w:rPr>
        <w:t xml:space="preserve"> 66 </w:t>
      </w:r>
      <w:r>
        <w:rPr>
          <w:rFonts w:ascii="仿宋_GB2312" w:hAnsi="仿宋_GB2312" w:eastAsia="仿宋_GB2312"/>
          <w:b/>
          <w:sz w:val="44"/>
          <w:szCs w:val="44"/>
        </w:rPr>
        <w:t>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sz w:val="32"/>
          <w:szCs w:val="32"/>
        </w:rPr>
      </w:pPr>
    </w:p>
    <w:p>
      <w:pPr>
        <w:spacing w:line="560" w:lineRule="exact"/>
        <w:rPr>
          <w:rFonts w:ascii="方正小标宋简体" w:hAnsi="方正小标宋简体" w:eastAsia="方正小标宋简体"/>
          <w:sz w:val="40"/>
          <w:szCs w:val="40"/>
        </w:rPr>
      </w:pPr>
      <w:r>
        <w:rPr>
          <w:sz w:val="18"/>
          <w:szCs w:val="20"/>
        </w:rPr>
        <mc:AlternateContent>
          <mc:Choice Requires="wps">
            <w:drawing>
              <wp:anchor distT="0" distB="0" distL="114300" distR="114300" simplePos="0" relativeHeight="251660288" behindDoc="0" locked="0" layoutInCell="1" allowOverlap="0">
                <wp:simplePos x="0" y="0"/>
                <wp:positionH relativeFrom="column">
                  <wp:posOffset>-12700</wp:posOffset>
                </wp:positionH>
                <wp:positionV relativeFrom="paragraph">
                  <wp:posOffset>381000</wp:posOffset>
                </wp:positionV>
                <wp:extent cx="5551170" cy="0"/>
                <wp:effectExtent l="0" t="19050" r="11430" b="19050"/>
                <wp:wrapNone/>
                <wp:docPr id="1" name="自选图形 2"/>
                <wp:cNvGraphicFramePr/>
                <a:graphic xmlns:a="http://schemas.openxmlformats.org/drawingml/2006/main">
                  <a:graphicData uri="http://schemas.microsoft.com/office/word/2010/wordprocessingShape">
                    <wps:wsp>
                      <wps:cNvCnPr/>
                      <wps:spPr>
                        <a:xfrm>
                          <a:off x="0" y="0"/>
                          <a:ext cx="5551170" cy="0"/>
                        </a:xfrm>
                        <a:prstGeom prst="straightConnector1">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shape id="自选图形 2" o:spid="_x0000_s1026" o:spt="32" type="#_x0000_t32" style="position:absolute;left:0pt;margin-left:-1pt;margin-top:30pt;height:0pt;width:437.1pt;z-index:251660288;mso-width-relative:page;mso-height-relative:page;" filled="f" stroked="t" coordsize="21600,21600" o:allowoverlap="f" o:gfxdata="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00rHXAAAACAEAAA8AAAAAAAAAAQAgAAAAIgAAAGRycy9k&#10;b3ducmV2LnhtbFBLAQIUABQAAAAIAIdO4kDezWI5AwIAAP4DAAAOAAAAAAAAAAEAIAAAACYBAABk&#10;cnMvZTJvRG9jLnhtbFBLBQYAAAAABgAGAFkBAACbBQAAAAA=&#10;">
                <v:fill on="f" focussize="0,0"/>
                <v:stroke weight="3pt" color="#FF0000" joinstyle="round"/>
                <v:imagedata o:title=""/>
                <o:lock v:ext="edit" aspectratio="f"/>
              </v:shape>
            </w:pict>
          </mc:Fallback>
        </mc:AlternateContent>
      </w:r>
      <w:r>
        <w:rPr>
          <w:rFonts w:ascii="仿宋_GB2312" w:hAnsi="仿宋_GB2312" w:eastAsia="仿宋_GB2312"/>
          <w:sz w:val="28"/>
          <w:szCs w:val="28"/>
        </w:rPr>
        <w:t>和平县</w:t>
      </w:r>
      <w:r>
        <w:rPr>
          <w:rFonts w:hint="eastAsia" w:ascii="仿宋_GB2312" w:hAnsi="仿宋_GB2312" w:eastAsia="仿宋_GB2312"/>
          <w:sz w:val="28"/>
          <w:szCs w:val="28"/>
          <w:lang w:val="en-US" w:eastAsia="zh-CN"/>
        </w:rPr>
        <w:t>国家级</w:t>
      </w:r>
      <w:r>
        <w:rPr>
          <w:rFonts w:ascii="仿宋_GB2312" w:hAnsi="仿宋_GB2312" w:eastAsia="仿宋_GB2312"/>
          <w:sz w:val="28"/>
          <w:szCs w:val="28"/>
        </w:rPr>
        <w:t xml:space="preserve">电子商务进农村工作领导小组办公室 </w:t>
      </w:r>
      <w:r>
        <w:rPr>
          <w:rFonts w:hint="eastAsia" w:ascii="仿宋_GB2312" w:hAnsi="仿宋_GB2312" w:eastAsia="仿宋_GB2312"/>
          <w:sz w:val="28"/>
          <w:szCs w:val="28"/>
          <w:lang w:val="en-US" w:eastAsia="zh-CN"/>
        </w:rPr>
        <w:t xml:space="preserve">  </w:t>
      </w:r>
      <w:r>
        <w:rPr>
          <w:rFonts w:ascii="仿宋_GB2312" w:hAnsi="仿宋_GB2312" w:eastAsia="仿宋_GB2312"/>
          <w:sz w:val="28"/>
          <w:szCs w:val="28"/>
        </w:rPr>
        <w:t>20</w:t>
      </w:r>
      <w:r>
        <w:rPr>
          <w:rFonts w:hint="eastAsia" w:ascii="仿宋_GB2312" w:hAnsi="仿宋_GB2312" w:eastAsia="仿宋_GB2312"/>
          <w:sz w:val="28"/>
          <w:szCs w:val="28"/>
          <w:lang w:val="en-US" w:eastAsia="zh-CN"/>
        </w:rPr>
        <w:t>23</w:t>
      </w:r>
      <w:r>
        <w:rPr>
          <w:rFonts w:ascii="仿宋_GB2312" w:hAnsi="仿宋_GB2312" w:eastAsia="仿宋_GB2312"/>
          <w:sz w:val="28"/>
          <w:szCs w:val="28"/>
        </w:rPr>
        <w:t>年</w:t>
      </w:r>
      <w:r>
        <w:rPr>
          <w:rFonts w:hint="eastAsia" w:ascii="仿宋_GB2312" w:hAnsi="仿宋_GB2312" w:eastAsia="仿宋_GB2312"/>
          <w:sz w:val="28"/>
          <w:szCs w:val="28"/>
          <w:lang w:val="en-US" w:eastAsia="zh-CN"/>
        </w:rPr>
        <w:t>10</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30</w:t>
      </w:r>
      <w:r>
        <w:rPr>
          <w:rFonts w:ascii="仿宋_GB2312" w:hAnsi="仿宋_GB2312" w:eastAsia="仿宋_GB2312"/>
          <w:sz w:val="28"/>
          <w:szCs w:val="28"/>
        </w:rPr>
        <w:t>日</w:t>
      </w:r>
    </w:p>
    <w:p>
      <w:pPr>
        <w:spacing w:line="560" w:lineRule="exact"/>
        <w:jc w:val="both"/>
        <w:rPr>
          <w:rFonts w:hint="eastAsia" w:ascii="方正小标宋简体" w:hAnsi="方正小标宋简体" w:eastAsia="方正小标宋简体"/>
          <w:spacing w:val="45"/>
          <w:position w:val="0"/>
          <w:sz w:val="10"/>
          <w:szCs w:val="10"/>
          <w:lang w:val="en-US" w:eastAsia="zh-CN"/>
        </w:rPr>
      </w:pPr>
    </w:p>
    <w:p>
      <w:pPr>
        <w:spacing w:line="560" w:lineRule="exact"/>
        <w:jc w:val="center"/>
        <w:rPr>
          <w:rFonts w:hint="eastAsia" w:ascii="仿宋" w:hAnsi="仿宋" w:eastAsia="仿宋" w:cs="仿宋"/>
          <w:bCs/>
          <w:sz w:val="32"/>
          <w:szCs w:val="32"/>
          <w:lang w:val="en-US" w:eastAsia="zh-CN"/>
        </w:rPr>
      </w:pPr>
      <w:r>
        <w:rPr>
          <w:rFonts w:hint="eastAsia" w:ascii="黑体" w:hAnsi="黑体" w:eastAsia="黑体" w:cs="黑体"/>
          <w:bCs/>
          <w:sz w:val="44"/>
          <w:szCs w:val="44"/>
          <w:lang w:val="en-US" w:eastAsia="zh-CN"/>
        </w:rPr>
        <w:t>聚力电商融合发展 赋能农品上行推进</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为深入贯彻落实省委“1310”具体部署和省委省政府《关于全面推进“百县千镇万村高质量发展工程”促进城乡区域协调发展的实施意见》，落实《关于加快发展农村电商助力实施“百千万工程”若干政策措施》有关工作任务，推动我县农村电子商务高质量发展,10月26日-27日，县工商信局、科创中心组织县电商企业赴清远市佛冈县参加广东省加快发展农村电商助力实施“百千万工程”交流研讨活动暨电商资源对接会。</w:t>
      </w:r>
    </w:p>
    <w:p>
      <w:pPr>
        <w:pStyle w:val="2"/>
        <w:ind w:left="0" w:leftChars="0" w:firstLine="0" w:firstLineChars="0"/>
        <w:jc w:val="center"/>
        <w:rPr>
          <w:rFonts w:hint="eastAsia" w:ascii="仿宋" w:hAnsi="仿宋" w:eastAsia="仿宋" w:cs="仿宋"/>
          <w:bCs/>
          <w:sz w:val="32"/>
          <w:szCs w:val="32"/>
          <w:lang w:eastAsia="zh-CN"/>
        </w:rPr>
      </w:pPr>
      <w:r>
        <w:rPr>
          <w:rFonts w:hint="eastAsia"/>
          <w:lang w:val="en-US" w:eastAsia="zh-CN"/>
        </w:rPr>
        <w:drawing>
          <wp:inline distT="0" distB="0" distL="114300" distR="114300">
            <wp:extent cx="5087620" cy="3117850"/>
            <wp:effectExtent l="0" t="0" r="17780" b="6350"/>
            <wp:docPr id="9" name="图片 9" descr="微信图片_2023103111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031113027"/>
                    <pic:cNvPicPr>
                      <a:picLocks noChangeAspect="1"/>
                    </pic:cNvPicPr>
                  </pic:nvPicPr>
                  <pic:blipFill>
                    <a:blip r:embed="rId5"/>
                    <a:srcRect t="8286"/>
                    <a:stretch>
                      <a:fillRect/>
                    </a:stretch>
                  </pic:blipFill>
                  <pic:spPr>
                    <a:xfrm>
                      <a:off x="0" y="0"/>
                      <a:ext cx="5087620" cy="311785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会上，各地专家学者和电商企业代表剖析政策动态和市场发展动向，分享电商实战运营经验，共同探索全域电商发展新思路。同时，利用此次契机，和平腐竹、客家黄酒、和平香米、鱼溪大米等印着和平县区域公用品牌“耘客和礼”特色农产品在展示会上亮相，吸引了客商的目光，客商们纷纷驻足了解、洽谈，合作意向踊跃。</w:t>
      </w:r>
    </w:p>
    <w:p>
      <w:pPr>
        <w:pStyle w:val="2"/>
        <w:ind w:left="0" w:leftChars="0" w:firstLine="0" w:firstLineChars="0"/>
        <w:jc w:val="center"/>
        <w:rPr>
          <w:rFonts w:hint="eastAsia"/>
          <w:lang w:val="en-US" w:eastAsia="zh-CN"/>
        </w:rPr>
      </w:pPr>
      <w:r>
        <w:rPr>
          <w:rFonts w:hint="eastAsia"/>
          <w:lang w:val="en-US" w:eastAsia="zh-CN"/>
        </w:rPr>
        <w:drawing>
          <wp:inline distT="0" distB="0" distL="114300" distR="114300">
            <wp:extent cx="5319395" cy="2991485"/>
            <wp:effectExtent l="0" t="0" r="14605" b="18415"/>
            <wp:docPr id="2" name="图片 2" descr="微信图片_2023103009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30091203"/>
                    <pic:cNvPicPr>
                      <a:picLocks noChangeAspect="1"/>
                    </pic:cNvPicPr>
                  </pic:nvPicPr>
                  <pic:blipFill>
                    <a:blip r:embed="rId6"/>
                    <a:stretch>
                      <a:fillRect/>
                    </a:stretch>
                  </pic:blipFill>
                  <pic:spPr>
                    <a:xfrm>
                      <a:off x="0" y="0"/>
                      <a:ext cx="5319395" cy="29914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_GB2312" w:hAnsi="仿宋_GB2312" w:eastAsia="仿宋_GB2312" w:cs="仿宋_GB2312"/>
          <w:kern w:val="0"/>
          <w:sz w:val="32"/>
          <w:szCs w:val="32"/>
          <w:shd w:val="clear" w:color="auto" w:fill="FFFFFF"/>
          <w:lang w:val="en-US" w:eastAsia="zh-CN"/>
        </w:rPr>
        <w:t>通过此次活动，对我县促进农产品上行、提升电商服务功能等发展起到了积极作用，有效推广了我县农特产品，提升了品牌影响和产品认知度，深化了与其他地区的农产品贸易和农业交流合作，拓宽了我县农特产品营销渠道，推动和平县农特产品持续“走出去”。</w:t>
      </w:r>
      <w:bookmarkStart w:id="0" w:name="_GoBack"/>
      <w:bookmarkEnd w:id="0"/>
    </w:p>
    <w:tbl>
      <w:tblPr>
        <w:tblStyle w:val="6"/>
        <w:tblpPr w:leftFromText="180" w:rightFromText="180" w:vertAnchor="text" w:horzAnchor="page" w:tblpX="1675" w:tblpY="173"/>
        <w:tblOverlap w:val="never"/>
        <w:tblW w:w="8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tcBorders>
              <w:bottom w:val="single" w:color="auto" w:sz="4" w:space="0"/>
            </w:tcBorders>
            <w:noWrap w:val="0"/>
            <w:vAlign w:val="top"/>
          </w:tcPr>
          <w:p>
            <w:pPr>
              <w:spacing w:line="560" w:lineRule="exact"/>
              <w:jc w:val="left"/>
              <w:rPr>
                <w:rFonts w:hint="eastAsia" w:ascii="仿宋_GB2312" w:hAnsi="仿宋_GB2312" w:eastAsia="仿宋_GB2312"/>
                <w:sz w:val="32"/>
                <w:szCs w:val="32"/>
                <w:lang w:eastAsia="zh-CN"/>
              </w:rPr>
            </w:pPr>
            <w:r>
              <w:rPr>
                <w:rFonts w:ascii="仿宋_GB2312" w:hAnsi="仿宋_GB2312" w:eastAsia="仿宋_GB2312"/>
                <w:sz w:val="32"/>
                <w:szCs w:val="32"/>
              </w:rPr>
              <w:t>报：省商务厅，市商务局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县四套班子成员</w:t>
            </w:r>
          </w:p>
          <w:p>
            <w:pPr>
              <w:spacing w:line="560" w:lineRule="exact"/>
              <w:jc w:val="left"/>
              <w:rPr>
                <w:rFonts w:ascii="仿宋_GB2312" w:hAnsi="仿宋_GB2312" w:eastAsia="仿宋_GB2312"/>
                <w:sz w:val="32"/>
                <w:szCs w:val="32"/>
              </w:rPr>
            </w:pPr>
            <w:r>
              <w:rPr>
                <w:rFonts w:ascii="仿宋_GB2312" w:hAnsi="仿宋_GB2312" w:eastAsia="仿宋_GB2312"/>
                <w:sz w:val="32"/>
                <w:szCs w:val="32"/>
              </w:rPr>
              <w:t>送：县</w:t>
            </w:r>
            <w:r>
              <w:rPr>
                <w:rFonts w:hint="eastAsia" w:ascii="仿宋_GB2312" w:hAnsi="仿宋_GB2312" w:eastAsia="仿宋_GB2312"/>
                <w:sz w:val="32"/>
                <w:szCs w:val="32"/>
                <w:lang w:val="en-US" w:eastAsia="zh-CN"/>
              </w:rPr>
              <w:t>国家级</w:t>
            </w:r>
            <w:r>
              <w:rPr>
                <w:rFonts w:ascii="仿宋_GB2312" w:hAnsi="仿宋_GB2312" w:eastAsia="仿宋_GB2312"/>
                <w:sz w:val="32"/>
                <w:szCs w:val="32"/>
              </w:rPr>
              <w:t>电子商务进农村综合示范工作领导小组成员单位</w:t>
            </w:r>
          </w:p>
          <w:p>
            <w:pPr>
              <w:spacing w:line="560" w:lineRule="exact"/>
              <w:ind w:firstLine="640" w:firstLineChars="200"/>
              <w:jc w:val="left"/>
              <w:rPr>
                <w:rFonts w:hint="eastAsia" w:ascii="仿宋_GB2312" w:hAnsi="仿宋_GB2312" w:eastAsia="仿宋_GB2312"/>
                <w:sz w:val="32"/>
                <w:szCs w:val="32"/>
                <w:lang w:eastAsia="zh-CN"/>
              </w:rPr>
            </w:pPr>
            <w:r>
              <w:rPr>
                <w:rFonts w:ascii="仿宋_GB2312" w:hAnsi="仿宋_GB2312" w:eastAsia="仿宋_GB2312"/>
                <w:sz w:val="32"/>
                <w:szCs w:val="32"/>
              </w:rPr>
              <w:t>各镇</w:t>
            </w:r>
            <w:r>
              <w:rPr>
                <w:rFonts w:hint="eastAsia" w:ascii="仿宋_GB2312" w:hAnsi="仿宋_GB2312" w:eastAsia="仿宋_GB2312"/>
                <w:sz w:val="32"/>
                <w:szCs w:val="32"/>
                <w:lang w:val="en-US" w:eastAsia="zh-CN"/>
              </w:rPr>
              <w:t>人民</w:t>
            </w:r>
            <w:r>
              <w:rPr>
                <w:rFonts w:ascii="仿宋_GB2312" w:hAnsi="仿宋_GB2312" w:eastAsia="仿宋_GB2312"/>
                <w:sz w:val="32"/>
                <w:szCs w:val="32"/>
              </w:rPr>
              <w:t>政府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00" w:type="dxa"/>
            <w:tcBorders>
              <w:top w:val="single" w:color="auto" w:sz="4" w:space="0"/>
              <w:bottom w:val="nil"/>
            </w:tcBorders>
            <w:noWrap w:val="0"/>
            <w:vAlign w:val="top"/>
          </w:tcPr>
          <w:p>
            <w:pPr>
              <w:spacing w:line="560" w:lineRule="exact"/>
              <w:ind w:firstLine="640" w:firstLineChars="200"/>
              <w:jc w:val="right"/>
              <w:rPr>
                <w:rFonts w:ascii="仿宋_GB2312" w:hAnsi="仿宋_GB2312" w:eastAsia="仿宋_GB2312"/>
                <w:sz w:val="32"/>
                <w:szCs w:val="32"/>
              </w:rPr>
            </w:pPr>
            <w:r>
              <w:rPr>
                <w:rFonts w:hint="eastAsia" w:ascii="仿宋_GB2312" w:hAnsi="仿宋_GB2312" w:eastAsia="仿宋_GB2312" w:cs="Times New Roman"/>
                <w:sz w:val="32"/>
                <w:szCs w:val="32"/>
                <w:lang w:val="en-US" w:eastAsia="zh-CN" w:bidi="ar-SA"/>
              </w:rPr>
              <w:t>（共印75份）</w:t>
            </w:r>
          </w:p>
        </w:tc>
      </w:tr>
    </w:tbl>
    <w:p>
      <w:pPr>
        <w:rPr>
          <w:rFonts w:hint="default"/>
          <w:lang w:val="en-US" w:eastAsia="zh-CN"/>
        </w:rPr>
      </w:pPr>
    </w:p>
    <w:sectPr>
      <w:footerReference r:id="rId3" w:type="default"/>
      <w:pgSz w:w="11906" w:h="16838"/>
      <w:pgMar w:top="1474" w:right="1474" w:bottom="124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GZmMDQ5N2IxYTA2ZDNhMGMyMzE0NWI1YmRmYjkifQ=="/>
  </w:docVars>
  <w:rsids>
    <w:rsidRoot w:val="61663658"/>
    <w:rsid w:val="011B597E"/>
    <w:rsid w:val="02252177"/>
    <w:rsid w:val="03004097"/>
    <w:rsid w:val="03962305"/>
    <w:rsid w:val="039E2408"/>
    <w:rsid w:val="03D34A61"/>
    <w:rsid w:val="03DE367E"/>
    <w:rsid w:val="04671EF4"/>
    <w:rsid w:val="04730521"/>
    <w:rsid w:val="04D82E62"/>
    <w:rsid w:val="052B6311"/>
    <w:rsid w:val="05793BAC"/>
    <w:rsid w:val="05A5587C"/>
    <w:rsid w:val="06DC09D0"/>
    <w:rsid w:val="07844B53"/>
    <w:rsid w:val="079F7BD5"/>
    <w:rsid w:val="08564759"/>
    <w:rsid w:val="098175B4"/>
    <w:rsid w:val="0A1C108A"/>
    <w:rsid w:val="0A975047"/>
    <w:rsid w:val="0BB377CC"/>
    <w:rsid w:val="0C877C41"/>
    <w:rsid w:val="0D665303"/>
    <w:rsid w:val="0E0E108A"/>
    <w:rsid w:val="0E287AF3"/>
    <w:rsid w:val="0E4A7CFA"/>
    <w:rsid w:val="0F45621F"/>
    <w:rsid w:val="0F864741"/>
    <w:rsid w:val="122A41A6"/>
    <w:rsid w:val="123F5EF6"/>
    <w:rsid w:val="128E1FE5"/>
    <w:rsid w:val="13DA4490"/>
    <w:rsid w:val="14373691"/>
    <w:rsid w:val="1505553D"/>
    <w:rsid w:val="16D8458B"/>
    <w:rsid w:val="17DB1E48"/>
    <w:rsid w:val="190743F1"/>
    <w:rsid w:val="19B71E21"/>
    <w:rsid w:val="1AFD0A64"/>
    <w:rsid w:val="1B5508A0"/>
    <w:rsid w:val="1B8E7EE4"/>
    <w:rsid w:val="1B9926EC"/>
    <w:rsid w:val="1BF14125"/>
    <w:rsid w:val="1C2C7853"/>
    <w:rsid w:val="1C556DAA"/>
    <w:rsid w:val="1CD205C9"/>
    <w:rsid w:val="1D672D1A"/>
    <w:rsid w:val="1D963E2E"/>
    <w:rsid w:val="1E5517D2"/>
    <w:rsid w:val="1E7C6661"/>
    <w:rsid w:val="1F02489B"/>
    <w:rsid w:val="1F5C21FD"/>
    <w:rsid w:val="1F981CA4"/>
    <w:rsid w:val="20495C9F"/>
    <w:rsid w:val="20C95670"/>
    <w:rsid w:val="21020B82"/>
    <w:rsid w:val="21E11295"/>
    <w:rsid w:val="22151481"/>
    <w:rsid w:val="228A0E2F"/>
    <w:rsid w:val="238B1303"/>
    <w:rsid w:val="23E822B1"/>
    <w:rsid w:val="24294460"/>
    <w:rsid w:val="24923ECC"/>
    <w:rsid w:val="24B108F5"/>
    <w:rsid w:val="24DE4E5D"/>
    <w:rsid w:val="25382DC5"/>
    <w:rsid w:val="25396321"/>
    <w:rsid w:val="253B262F"/>
    <w:rsid w:val="255569FC"/>
    <w:rsid w:val="25CE54D7"/>
    <w:rsid w:val="267442D0"/>
    <w:rsid w:val="26E06790"/>
    <w:rsid w:val="273301F3"/>
    <w:rsid w:val="27457B31"/>
    <w:rsid w:val="276E2ACE"/>
    <w:rsid w:val="280F3966"/>
    <w:rsid w:val="29F37905"/>
    <w:rsid w:val="2A53244F"/>
    <w:rsid w:val="2A5A1A2F"/>
    <w:rsid w:val="2A7D5504"/>
    <w:rsid w:val="2B3D7387"/>
    <w:rsid w:val="2B90792A"/>
    <w:rsid w:val="2C295F0F"/>
    <w:rsid w:val="2C7A3CC3"/>
    <w:rsid w:val="2C870B22"/>
    <w:rsid w:val="2D412A60"/>
    <w:rsid w:val="2D7E3B64"/>
    <w:rsid w:val="2DA34224"/>
    <w:rsid w:val="2E6966E5"/>
    <w:rsid w:val="2EC036AA"/>
    <w:rsid w:val="2EF37D5C"/>
    <w:rsid w:val="2F2148C9"/>
    <w:rsid w:val="2F21793F"/>
    <w:rsid w:val="31BA1F94"/>
    <w:rsid w:val="31D52CCB"/>
    <w:rsid w:val="3240150B"/>
    <w:rsid w:val="32617FC7"/>
    <w:rsid w:val="327D62BB"/>
    <w:rsid w:val="32C1089D"/>
    <w:rsid w:val="34D20512"/>
    <w:rsid w:val="352E7D40"/>
    <w:rsid w:val="35B53FBD"/>
    <w:rsid w:val="362178A5"/>
    <w:rsid w:val="36257395"/>
    <w:rsid w:val="36306479"/>
    <w:rsid w:val="36C409FD"/>
    <w:rsid w:val="37031F33"/>
    <w:rsid w:val="37253E2A"/>
    <w:rsid w:val="37983B97"/>
    <w:rsid w:val="3799526B"/>
    <w:rsid w:val="37A147F9"/>
    <w:rsid w:val="37BF2ED1"/>
    <w:rsid w:val="37DD15AA"/>
    <w:rsid w:val="392620BA"/>
    <w:rsid w:val="39561614"/>
    <w:rsid w:val="395D29A2"/>
    <w:rsid w:val="396D6550"/>
    <w:rsid w:val="39910DD9"/>
    <w:rsid w:val="3A850402"/>
    <w:rsid w:val="3B901703"/>
    <w:rsid w:val="3BF07775"/>
    <w:rsid w:val="3D24635C"/>
    <w:rsid w:val="3D961770"/>
    <w:rsid w:val="3DA80FD2"/>
    <w:rsid w:val="3E2666DB"/>
    <w:rsid w:val="413E57AF"/>
    <w:rsid w:val="414F52C6"/>
    <w:rsid w:val="41586871"/>
    <w:rsid w:val="41B415CD"/>
    <w:rsid w:val="41CB35A8"/>
    <w:rsid w:val="41CD0F64"/>
    <w:rsid w:val="41F42A34"/>
    <w:rsid w:val="42402E61"/>
    <w:rsid w:val="424E1D11"/>
    <w:rsid w:val="42AA3602"/>
    <w:rsid w:val="44550E45"/>
    <w:rsid w:val="447C2876"/>
    <w:rsid w:val="44DC50C3"/>
    <w:rsid w:val="450807E8"/>
    <w:rsid w:val="45C84A44"/>
    <w:rsid w:val="45DE4E6B"/>
    <w:rsid w:val="461F0024"/>
    <w:rsid w:val="46D503F7"/>
    <w:rsid w:val="46F22D09"/>
    <w:rsid w:val="47AA383E"/>
    <w:rsid w:val="48205C0E"/>
    <w:rsid w:val="493D00FA"/>
    <w:rsid w:val="4A7162AD"/>
    <w:rsid w:val="4B3519D1"/>
    <w:rsid w:val="4B3C2FF9"/>
    <w:rsid w:val="4BFE6267"/>
    <w:rsid w:val="4BFF0BEE"/>
    <w:rsid w:val="4C7317D0"/>
    <w:rsid w:val="4CBF77EC"/>
    <w:rsid w:val="4D0619FF"/>
    <w:rsid w:val="4D93478D"/>
    <w:rsid w:val="4DD72F1C"/>
    <w:rsid w:val="4DE726A0"/>
    <w:rsid w:val="4E685C19"/>
    <w:rsid w:val="501778F7"/>
    <w:rsid w:val="50342257"/>
    <w:rsid w:val="5135284C"/>
    <w:rsid w:val="51644DBE"/>
    <w:rsid w:val="53051C89"/>
    <w:rsid w:val="53185E60"/>
    <w:rsid w:val="53802D0E"/>
    <w:rsid w:val="53894668"/>
    <w:rsid w:val="54C40EE0"/>
    <w:rsid w:val="54EB4F57"/>
    <w:rsid w:val="56D40932"/>
    <w:rsid w:val="572D17AE"/>
    <w:rsid w:val="588E562D"/>
    <w:rsid w:val="58D47DAB"/>
    <w:rsid w:val="594E4430"/>
    <w:rsid w:val="599B6EA3"/>
    <w:rsid w:val="59CC1752"/>
    <w:rsid w:val="59EA1BD8"/>
    <w:rsid w:val="5A661C99"/>
    <w:rsid w:val="5ADD173D"/>
    <w:rsid w:val="5B10566E"/>
    <w:rsid w:val="5B4D0671"/>
    <w:rsid w:val="5B501BD0"/>
    <w:rsid w:val="5B631C42"/>
    <w:rsid w:val="5B943228"/>
    <w:rsid w:val="5C1D42D4"/>
    <w:rsid w:val="5C4E28F2"/>
    <w:rsid w:val="5C7A5495"/>
    <w:rsid w:val="5CC55452"/>
    <w:rsid w:val="5CE60A3F"/>
    <w:rsid w:val="5D5545BA"/>
    <w:rsid w:val="5DCF35BF"/>
    <w:rsid w:val="5DCF5051"/>
    <w:rsid w:val="5DF9688E"/>
    <w:rsid w:val="5EBD78BB"/>
    <w:rsid w:val="5F296586"/>
    <w:rsid w:val="5F596ACC"/>
    <w:rsid w:val="602A2D2E"/>
    <w:rsid w:val="60E27AAD"/>
    <w:rsid w:val="60EE0200"/>
    <w:rsid w:val="6129748A"/>
    <w:rsid w:val="614D271B"/>
    <w:rsid w:val="614E0C9F"/>
    <w:rsid w:val="61663658"/>
    <w:rsid w:val="62666972"/>
    <w:rsid w:val="636812EB"/>
    <w:rsid w:val="63EE0517"/>
    <w:rsid w:val="6414272C"/>
    <w:rsid w:val="644A7E43"/>
    <w:rsid w:val="651B17E0"/>
    <w:rsid w:val="669C6DB4"/>
    <w:rsid w:val="676945E8"/>
    <w:rsid w:val="68EE1EF0"/>
    <w:rsid w:val="69362744"/>
    <w:rsid w:val="698536CB"/>
    <w:rsid w:val="69AD7B6D"/>
    <w:rsid w:val="69F61ED3"/>
    <w:rsid w:val="6A2D7FEB"/>
    <w:rsid w:val="6AED1528"/>
    <w:rsid w:val="6AFC5C0F"/>
    <w:rsid w:val="6C143135"/>
    <w:rsid w:val="6D697741"/>
    <w:rsid w:val="6D9739CD"/>
    <w:rsid w:val="6DC95E3D"/>
    <w:rsid w:val="6E5A0455"/>
    <w:rsid w:val="6F044625"/>
    <w:rsid w:val="6F897436"/>
    <w:rsid w:val="7000585A"/>
    <w:rsid w:val="705D4A5A"/>
    <w:rsid w:val="71060DB6"/>
    <w:rsid w:val="71327FEE"/>
    <w:rsid w:val="71370872"/>
    <w:rsid w:val="715D35C6"/>
    <w:rsid w:val="71877958"/>
    <w:rsid w:val="71FB452B"/>
    <w:rsid w:val="73B32108"/>
    <w:rsid w:val="7407365B"/>
    <w:rsid w:val="740A6CA7"/>
    <w:rsid w:val="74404DBF"/>
    <w:rsid w:val="746740F9"/>
    <w:rsid w:val="74E22279"/>
    <w:rsid w:val="74F9633A"/>
    <w:rsid w:val="761501A5"/>
    <w:rsid w:val="769B452E"/>
    <w:rsid w:val="76DB0DCF"/>
    <w:rsid w:val="76DD68F5"/>
    <w:rsid w:val="78C76DA9"/>
    <w:rsid w:val="7904460D"/>
    <w:rsid w:val="793074C8"/>
    <w:rsid w:val="79AF24C0"/>
    <w:rsid w:val="79BA6C6F"/>
    <w:rsid w:val="7A2A5EED"/>
    <w:rsid w:val="7A505630"/>
    <w:rsid w:val="7A8A0B42"/>
    <w:rsid w:val="7A9E030A"/>
    <w:rsid w:val="7B252A78"/>
    <w:rsid w:val="7D144061"/>
    <w:rsid w:val="7D19020A"/>
    <w:rsid w:val="7D1F7FCC"/>
    <w:rsid w:val="7D2A2168"/>
    <w:rsid w:val="7D690EE2"/>
    <w:rsid w:val="7E2D79B6"/>
    <w:rsid w:val="7EB028F2"/>
    <w:rsid w:val="7EC37778"/>
    <w:rsid w:val="7F833DB1"/>
    <w:rsid w:val="7FBB354B"/>
    <w:rsid w:val="7FBE4C37"/>
    <w:rsid w:val="7FD060CE"/>
    <w:rsid w:val="7FE1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758</Words>
  <Characters>769</Characters>
  <Lines>0</Lines>
  <Paragraphs>0</Paragraphs>
  <TotalTime>2</TotalTime>
  <ScaleCrop>false</ScaleCrop>
  <LinksUpToDate>false</LinksUpToDate>
  <CharactersWithSpaces>776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2022-10-25T06:54:00Z</dcterms:created>
  <dc:creator>jxz02</dc:creator>
  <cp:lastModifiedBy>Administrator</cp:lastModifiedBy>
  <cp:lastPrinted>2023-11-14T03:36:12Z</cp:lastPrinted>
  <dcterms:modified xsi:type="dcterms:W3CDTF">2023-11-14T03:55:25Z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B34239EF948F48739A77CDE44CC24F8B_13</vt:lpwstr>
  </property>
</Properties>
</file>