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spacing w:line="8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和平县2023年度第九批次城镇建设</w:t>
      </w:r>
    </w:p>
    <w:p>
      <w:pPr>
        <w:spacing w:line="8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用地土地</w:t>
      </w:r>
      <w:r>
        <w:rPr>
          <w:rFonts w:hint="eastAsia" w:ascii="方正小标宋简体" w:hAnsi="方正小标宋简体" w:eastAsia="方正小标宋简体" w:cs="方正小标宋简体"/>
          <w:sz w:val="44"/>
          <w:szCs w:val="44"/>
        </w:rPr>
        <w:t>征地补偿安置方案</w:t>
      </w:r>
    </w:p>
    <w:p>
      <w:pPr>
        <w:spacing w:line="560" w:lineRule="exact"/>
        <w:ind w:right="-304" w:rightChars="-95"/>
        <w:jc w:val="center"/>
        <w:rPr>
          <w:rFonts w:ascii="Times New Roman" w:hAnsi="Times New Roman" w:eastAsia="方正小标宋简体" w:cs="Times New Roman"/>
          <w:sz w:val="44"/>
          <w:szCs w:val="44"/>
        </w:rPr>
      </w:pP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为实施</w:t>
      </w:r>
      <w:r>
        <w:rPr>
          <w:rFonts w:ascii="Times New Roman" w:hAnsi="Times New Roman" w:eastAsia="仿宋_GB2312" w:cs="Times New Roman"/>
          <w:sz w:val="32"/>
          <w:szCs w:val="32"/>
        </w:rPr>
        <w:t>和平县2023年度第九批次城镇建设</w:t>
      </w:r>
      <w:r>
        <w:rPr>
          <w:rFonts w:hint="eastAsia" w:ascii="仿宋_GB2312" w:hAnsi="仿宋_GB2312" w:eastAsia="仿宋_GB2312" w:cs="仿宋_GB2312"/>
          <w:sz w:val="32"/>
          <w:szCs w:val="32"/>
        </w:rPr>
        <w:t>，和平县人民政府拟征收和平县</w:t>
      </w:r>
      <w:r>
        <w:rPr>
          <w:rFonts w:ascii="Times New Roman" w:hAnsi="Times New Roman" w:eastAsia="仿宋_GB2312" w:cs="Times New Roman"/>
          <w:sz w:val="32"/>
          <w:szCs w:val="32"/>
        </w:rPr>
        <w:t>大坝镇</w:t>
      </w:r>
      <w:r>
        <w:rPr>
          <w:rFonts w:hint="eastAsia" w:ascii="仿宋_GB2312" w:hAnsi="仿宋_GB2312" w:eastAsia="仿宋_GB2312" w:cs="仿宋_GB2312"/>
          <w:sz w:val="32"/>
          <w:szCs w:val="32"/>
        </w:rPr>
        <w:t>属下的集体土地</w:t>
      </w:r>
      <w:r>
        <w:rPr>
          <w:rFonts w:ascii="Times New Roman" w:hAnsi="Times New Roman" w:eastAsia="仿宋_GB2312" w:cs="Times New Roman"/>
          <w:sz w:val="32"/>
          <w:szCs w:val="32"/>
        </w:rPr>
        <w:t>1.905</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规定，结合和平县的征收农用地区片综合地价和实际情况，拟定了征地补偿安置方案</w:t>
      </w:r>
      <w:r>
        <w:rPr>
          <w:rFonts w:hint="eastAsia" w:ascii="仿宋_GB2312" w:hAnsi="仿宋_GB2312" w:eastAsia="仿宋_GB2312" w:cs="仿宋_GB2312"/>
          <w:sz w:val="32"/>
          <w:szCs w:val="32"/>
          <w:lang w:eastAsia="zh-CN"/>
        </w:rPr>
        <w:t>。</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拟征收土地位于和平县大坝镇高发村黄屋经济合作社、大坝镇高发村下新屋经济合作社、大坝镇高发村学邻二经济合作社、大坝镇高发村叶屋经济合作社、大坝镇高发村朱屋经济合作社范围内。</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w:t>
      </w:r>
      <w:r>
        <w:rPr>
          <w:rFonts w:hint="eastAsia" w:ascii="Times New Roman" w:hAnsi="Times New Roman" w:eastAsia="仿宋_GB2312" w:cs="Times New Roman"/>
          <w:bCs/>
          <w:sz w:val="32"/>
          <w:szCs w:val="32"/>
        </w:rPr>
        <w:t>。</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sz w:val="32"/>
          <w:szCs w:val="32"/>
          <w:lang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大坝镇高发村黄屋经济合作社农民</w:t>
      </w:r>
      <w:r>
        <w:rPr>
          <w:rFonts w:ascii="Times New Roman" w:hAnsi="Times New Roman" w:eastAsia="仿宋_GB2312"/>
          <w:sz w:val="32"/>
          <w:szCs w:val="32"/>
        </w:rPr>
        <w:t>集体所有土地0.2803公顷（4.2045亩）。其中，农用地0.2803公顷（4.2045亩），含耕地0公顷（0亩）；建设用地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sz w:val="32"/>
          <w:szCs w:val="32"/>
          <w:lang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大坝镇高发村下新屋经济合作社农民</w:t>
      </w:r>
      <w:r>
        <w:rPr>
          <w:rFonts w:ascii="Times New Roman" w:hAnsi="Times New Roman" w:eastAsia="仿宋_GB2312"/>
          <w:sz w:val="32"/>
          <w:szCs w:val="32"/>
        </w:rPr>
        <w:t>集体所有土地0.1459公顷（2.1885亩）。其中，农用地0.1459公顷（2.1885亩），含耕地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亩）；建设用地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sz w:val="32"/>
          <w:szCs w:val="32"/>
          <w:lang w:eastAsia="zh-CN"/>
        </w:rPr>
        <w:t>.</w:t>
      </w:r>
      <w:r>
        <w:rPr>
          <w:rFonts w:hint="eastAsia" w:ascii="Times New Roman" w:hAnsi="Times New Roman" w:eastAsia="仿宋_GB2312"/>
          <w:sz w:val="32"/>
          <w:szCs w:val="32"/>
        </w:rPr>
        <w:t>拟征收大坝镇高发村学邻二经济合作社农民</w:t>
      </w:r>
      <w:r>
        <w:rPr>
          <w:rFonts w:ascii="Times New Roman" w:hAnsi="Times New Roman" w:eastAsia="仿宋_GB2312"/>
          <w:sz w:val="32"/>
          <w:szCs w:val="32"/>
        </w:rPr>
        <w:t>集体所有土地1.1162公顷（16.743亩）。其中，农用地1.1162公顷（16.743亩），含耕地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亩）；建设用地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hint="eastAsia"/>
          <w:sz w:val="32"/>
          <w:szCs w:val="32"/>
          <w:lang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大坝镇高发村叶屋经济合作社农民</w:t>
      </w:r>
      <w:r>
        <w:rPr>
          <w:rFonts w:ascii="Times New Roman" w:hAnsi="Times New Roman" w:eastAsia="仿宋_GB2312"/>
          <w:sz w:val="32"/>
          <w:szCs w:val="32"/>
        </w:rPr>
        <w:t>集体所有土地0.3302公顷（4.953亩）。其中，农用地0.3302公顷（4.953亩），含耕地0公顷（0亩）；建设用地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10"/>
          <w:rFonts w:ascii="Times New Roman" w:hAnsi="Times New Roman" w:eastAsia="楷体"/>
          <w:b w:val="0"/>
          <w:bCs/>
          <w:sz w:val="32"/>
          <w:szCs w:val="32"/>
        </w:rPr>
        <w:t>0</w:t>
      </w:r>
      <w:r>
        <w:rPr>
          <w:rFonts w:ascii="Times New Roman" w:hAnsi="Times New Roman" w:eastAsia="仿宋_GB2312"/>
          <w:sz w:val="32"/>
          <w:szCs w:val="32"/>
        </w:rPr>
        <w:t>公顷（0亩）；</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rPr>
        <w:t>5</w:t>
      </w:r>
      <w:r>
        <w:rPr>
          <w:rFonts w:hint="eastAsia"/>
          <w:sz w:val="32"/>
          <w:szCs w:val="32"/>
          <w:lang w:eastAsia="zh-CN"/>
        </w:rPr>
        <w:t>.</w:t>
      </w:r>
      <w:r>
        <w:rPr>
          <w:rFonts w:ascii="Times New Roman" w:hAnsi="Times New Roman" w:eastAsia="仿宋_GB2312"/>
          <w:sz w:val="32"/>
          <w:szCs w:val="32"/>
        </w:rPr>
        <w:t>拟征收</w:t>
      </w:r>
      <w:r>
        <w:rPr>
          <w:rFonts w:hint="eastAsia" w:ascii="Times New Roman" w:hAnsi="Times New Roman" w:eastAsia="仿宋_GB2312"/>
          <w:sz w:val="32"/>
          <w:szCs w:val="32"/>
        </w:rPr>
        <w:t>大坝镇高发村朱屋经济合作社农民</w:t>
      </w:r>
      <w:r>
        <w:rPr>
          <w:rFonts w:ascii="Times New Roman" w:hAnsi="Times New Roman" w:eastAsia="仿宋_GB2312"/>
          <w:sz w:val="32"/>
          <w:szCs w:val="32"/>
        </w:rPr>
        <w:t>集体所有土地0.0324公顷（0.486亩）。其中，农用地0.0324公顷（0.486亩），含耕地0公顷（0亩）；建设用地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亩）；未利用地</w:t>
      </w:r>
      <w:r>
        <w:rPr>
          <w:rStyle w:val="10"/>
          <w:rFonts w:hint="eastAsia" w:ascii="Times New Roman" w:hAnsi="Times New Roman" w:eastAsia="楷体"/>
          <w:b w:val="0"/>
          <w:bCs/>
          <w:sz w:val="32"/>
          <w:szCs w:val="32"/>
        </w:rPr>
        <w:t>0</w:t>
      </w:r>
      <w:r>
        <w:rPr>
          <w:rFonts w:ascii="Times New Roman" w:hAnsi="Times New Roman" w:eastAsia="仿宋_GB2312"/>
          <w:sz w:val="32"/>
          <w:szCs w:val="32"/>
        </w:rPr>
        <w:t>公顷（</w:t>
      </w:r>
      <w:r>
        <w:rPr>
          <w:rStyle w:val="10"/>
          <w:rFonts w:hint="eastAsia" w:ascii="Times New Roman" w:hAnsi="Times New Roman" w:eastAsia="楷体"/>
          <w:b w:val="0"/>
          <w:bCs/>
          <w:sz w:val="32"/>
          <w:szCs w:val="32"/>
        </w:rPr>
        <w:t>0</w:t>
      </w:r>
      <w:r>
        <w:rPr>
          <w:rFonts w:ascii="Times New Roman" w:hAnsi="Times New Roman" w:eastAsia="仿宋_GB2312"/>
          <w:sz w:val="32"/>
          <w:szCs w:val="32"/>
        </w:rPr>
        <w:t>亩）；</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（一）土地补偿费和安置补助费标准</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根据《河源市人民政府关于公布实施征收农用地区片综合地价的公告》（河府〔2021〕15号）的规定，土地补偿费标准为32.625万元/公顷，安置补助费标准为32.625万元/公顷</w:t>
      </w:r>
      <w:r>
        <w:rPr>
          <w:rFonts w:hint="eastAsia" w:ascii="Times New Roman" w:hAnsi="Times New Roman" w:eastAsia="仿宋_GB2312"/>
          <w:sz w:val="32"/>
          <w:szCs w:val="32"/>
        </w:rPr>
        <w:t>（林地和未利用地参照征收农用地区片综合地价设定调节系数0.4执行）</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（二）农村村民住宅补偿</w:t>
      </w:r>
    </w:p>
    <w:p>
      <w:pPr>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本项目不涉及农村村民住宅补偿</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青苗补偿和其他地上附着物补偿按《赣深高铁（和平段）建设征地补偿安置方案》（和府函〔2017〕141号）《赣深高铁（和平段）建设房屋拆迁及附属设施（构筑物）征收补偿标准》（和府函〔2017〕142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周岁的安置人员不作为被征地农民参加城乡社会保障，</w:t>
      </w:r>
      <w:r>
        <w:rPr>
          <w:rFonts w:ascii="Times New Roman" w:hAnsi="Times New Roman" w:eastAsia="仿宋_GB2312" w:cs="Times New Roman"/>
          <w:sz w:val="32"/>
          <w:szCs w:val="32"/>
        </w:rPr>
        <w:t>其本人的安置补助费由县级以上人民政府按规定足额支付。</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（二）留用地安置。根据《广东省人民政府办公厅关于加强征收农村集体土地留用地安置管理工作的意见》（粤府办〔2016〕30号）的规定，按实际征收土地面积的</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%安排留用地，留用地兑现方式为</w:t>
      </w:r>
      <w:r>
        <w:rPr>
          <w:rFonts w:hint="eastAsia" w:ascii="Times New Roman" w:hAnsi="Times New Roman" w:eastAsia="仿宋_GB2312" w:cs="Times New Roman"/>
          <w:sz w:val="32"/>
          <w:szCs w:val="32"/>
        </w:rPr>
        <w:t>折算货币补偿，</w:t>
      </w:r>
      <w:r>
        <w:rPr>
          <w:rFonts w:ascii="Times New Roman" w:hAnsi="Times New Roman" w:eastAsia="仿宋_GB2312" w:cs="Times New Roman"/>
          <w:spacing w:val="15"/>
          <w:kern w:val="0"/>
          <w:sz w:val="32"/>
          <w:szCs w:val="32"/>
        </w:rPr>
        <w:t>补偿标准为150万元/公顷。</w:t>
      </w:r>
    </w:p>
    <w:p>
      <w:pPr>
        <w:numPr>
          <w:ilvl w:val="255"/>
          <w:numId w:val="0"/>
        </w:numPr>
        <w:spacing w:line="56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（三）社会保障费用。根据《广东省人民政府办公厅转发省人力资源社会保障厅关于进一步完善我省被征地农民养老保障政策意见的通知》（粤府办〔2021〕22号）规定，核定该项目按0.909万元/亩</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标准一次性计提被征地农民养老保障资金存入“收缴被征地农民养老保障资金过渡户”，费用合计25.9747万元，专款用于被征</w:t>
      </w:r>
      <w:bookmarkStart w:id="0" w:name="_GoBack"/>
      <w:bookmarkEnd w:id="0"/>
      <w:r>
        <w:rPr>
          <w:rFonts w:ascii="Times New Roman" w:hAnsi="Times New Roman" w:eastAsia="仿宋_GB2312" w:cs="Times New Roman"/>
          <w:sz w:val="32"/>
          <w:szCs w:val="32"/>
        </w:rPr>
        <w:t>地农民缴纳养老保险费用。</w:t>
      </w:r>
    </w:p>
    <w:sectPr>
      <w:headerReference r:id="rId3" w:type="default"/>
      <w:footerReference r:id="rId4" w:type="default"/>
      <w:pgSz w:w="11906" w:h="16838"/>
      <w:pgMar w:top="1984" w:right="1474" w:bottom="1871" w:left="1587" w:header="851" w:footer="992" w:gutter="0"/>
      <w:pgNumType w:fmt="numberInDash" w:start="2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58"/>
  <w:drawingGridVerticalSpacing w:val="295"/>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VkMTcxYjUxODllY2MwMzQ0NGIxNjYzNmE4ZjQifQ=="/>
  </w:docVars>
  <w:rsids>
    <w:rsidRoot w:val="16EA0BE9"/>
    <w:rsid w:val="000616AD"/>
    <w:rsid w:val="0006297D"/>
    <w:rsid w:val="00096AE2"/>
    <w:rsid w:val="00181C06"/>
    <w:rsid w:val="00282025"/>
    <w:rsid w:val="003A43D8"/>
    <w:rsid w:val="003F50B0"/>
    <w:rsid w:val="00432DE9"/>
    <w:rsid w:val="00457FBC"/>
    <w:rsid w:val="004D747C"/>
    <w:rsid w:val="00612ECA"/>
    <w:rsid w:val="00723A81"/>
    <w:rsid w:val="008424B6"/>
    <w:rsid w:val="00860B1D"/>
    <w:rsid w:val="008B0668"/>
    <w:rsid w:val="009A6EDF"/>
    <w:rsid w:val="00B7202C"/>
    <w:rsid w:val="00B90431"/>
    <w:rsid w:val="00CF1D3C"/>
    <w:rsid w:val="00D044D4"/>
    <w:rsid w:val="00D4434A"/>
    <w:rsid w:val="00E46521"/>
    <w:rsid w:val="00E64A35"/>
    <w:rsid w:val="00E67DB1"/>
    <w:rsid w:val="00EB16C9"/>
    <w:rsid w:val="00EC4BBF"/>
    <w:rsid w:val="00ED5964"/>
    <w:rsid w:val="00F90F20"/>
    <w:rsid w:val="03EF1A15"/>
    <w:rsid w:val="09CB009E"/>
    <w:rsid w:val="0F10502E"/>
    <w:rsid w:val="0F564915"/>
    <w:rsid w:val="15E33CAD"/>
    <w:rsid w:val="16EA0BE9"/>
    <w:rsid w:val="1CD54E1E"/>
    <w:rsid w:val="26707BAB"/>
    <w:rsid w:val="2FAF42C8"/>
    <w:rsid w:val="318269BF"/>
    <w:rsid w:val="36FB5029"/>
    <w:rsid w:val="38F54312"/>
    <w:rsid w:val="39212FA9"/>
    <w:rsid w:val="3BA89407"/>
    <w:rsid w:val="3BF6166D"/>
    <w:rsid w:val="43E9037B"/>
    <w:rsid w:val="449B0822"/>
    <w:rsid w:val="45336441"/>
    <w:rsid w:val="48940E76"/>
    <w:rsid w:val="4B842010"/>
    <w:rsid w:val="55B30A26"/>
    <w:rsid w:val="56027A9E"/>
    <w:rsid w:val="570B0C38"/>
    <w:rsid w:val="59624C07"/>
    <w:rsid w:val="5A4B050B"/>
    <w:rsid w:val="5C180C7F"/>
    <w:rsid w:val="61DC2546"/>
    <w:rsid w:val="6287394C"/>
    <w:rsid w:val="63456869"/>
    <w:rsid w:val="69C802E1"/>
    <w:rsid w:val="6E1444DA"/>
    <w:rsid w:val="76EA452B"/>
    <w:rsid w:val="791B54B2"/>
    <w:rsid w:val="7E426E90"/>
    <w:rsid w:val="7E44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kern w:val="44"/>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0"/>
    <w:rPr>
      <w:rFonts w:ascii="Calibri" w:hAnsi="Calibri"/>
      <w:kern w:val="2"/>
      <w:sz w:val="18"/>
      <w:szCs w:val="18"/>
    </w:rPr>
  </w:style>
  <w:style w:type="character" w:customStyle="1" w:styleId="12">
    <w:name w:val="页脚 字符"/>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396</Words>
  <Characters>2261</Characters>
  <Lines>18</Lines>
  <Paragraphs>5</Paragraphs>
  <TotalTime>14</TotalTime>
  <ScaleCrop>false</ScaleCrop>
  <LinksUpToDate>false</LinksUpToDate>
  <CharactersWithSpaces>2652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2023-08-14T09:24:00Z</dcterms:created>
  <dc:creator>我的女神叫苹果</dc:creator>
  <cp:lastModifiedBy>abc</cp:lastModifiedBy>
  <cp:lastPrinted>2023-08-15T15:09:00Z</cp:lastPrinted>
  <dcterms:modified xsi:type="dcterms:W3CDTF">2023-10-09T15:37:55Z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D26F8A7A1B9E41749D97E9F7E8C23D03_13</vt:lpwstr>
  </property>
</Properties>
</file>