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2023年中央财政耕地建设与利用资金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安排表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24"/>
        <w:gridCol w:w="1005"/>
        <w:gridCol w:w="2175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政府预算支出经济分类科目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2023年农田建设补助资金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737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503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回收资金文号      粤财农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〕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180号    河财农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90号  和财农〔2023〕23号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第三次土壤普查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502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2023年高标准农田建设资金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503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instrText xml:space="preserve"> = sum(B2:B4) \* MERGEFORMAT </w:instrTex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886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00172A27"/>
    <w:rsid w:val="01347A59"/>
    <w:rsid w:val="024012F1"/>
    <w:rsid w:val="053A40D3"/>
    <w:rsid w:val="08B80F70"/>
    <w:rsid w:val="0B1F4FB1"/>
    <w:rsid w:val="0B9B3E4E"/>
    <w:rsid w:val="0BAD2928"/>
    <w:rsid w:val="0DD20096"/>
    <w:rsid w:val="104963C3"/>
    <w:rsid w:val="132566AB"/>
    <w:rsid w:val="15BA25A6"/>
    <w:rsid w:val="1C4F5CFC"/>
    <w:rsid w:val="1EBE2E0D"/>
    <w:rsid w:val="20D65656"/>
    <w:rsid w:val="2275707D"/>
    <w:rsid w:val="23CE3A4E"/>
    <w:rsid w:val="27EA6FB9"/>
    <w:rsid w:val="2A012DF7"/>
    <w:rsid w:val="2B8C5A34"/>
    <w:rsid w:val="2BF53BA1"/>
    <w:rsid w:val="2C210C93"/>
    <w:rsid w:val="30F1755F"/>
    <w:rsid w:val="31391C6D"/>
    <w:rsid w:val="331402EF"/>
    <w:rsid w:val="337E0E26"/>
    <w:rsid w:val="35795424"/>
    <w:rsid w:val="359E69D6"/>
    <w:rsid w:val="38F44606"/>
    <w:rsid w:val="3B8015C7"/>
    <w:rsid w:val="3C400ABD"/>
    <w:rsid w:val="3E0F3A5D"/>
    <w:rsid w:val="402B6D8C"/>
    <w:rsid w:val="409B4E40"/>
    <w:rsid w:val="42F206B4"/>
    <w:rsid w:val="43422ABD"/>
    <w:rsid w:val="43950C4B"/>
    <w:rsid w:val="4AA37EFD"/>
    <w:rsid w:val="4D28000E"/>
    <w:rsid w:val="4FEB47AE"/>
    <w:rsid w:val="50020B50"/>
    <w:rsid w:val="521A0B8E"/>
    <w:rsid w:val="5318228C"/>
    <w:rsid w:val="531C1190"/>
    <w:rsid w:val="55C41D9D"/>
    <w:rsid w:val="55C765B4"/>
    <w:rsid w:val="57546762"/>
    <w:rsid w:val="5967213C"/>
    <w:rsid w:val="5B312A2C"/>
    <w:rsid w:val="5B8872EE"/>
    <w:rsid w:val="5C343B7E"/>
    <w:rsid w:val="5CCA0A63"/>
    <w:rsid w:val="5EFB3F31"/>
    <w:rsid w:val="605E55AC"/>
    <w:rsid w:val="63663E0D"/>
    <w:rsid w:val="638404A7"/>
    <w:rsid w:val="64831537"/>
    <w:rsid w:val="68640140"/>
    <w:rsid w:val="68A71403"/>
    <w:rsid w:val="69DC0697"/>
    <w:rsid w:val="69FD3A6F"/>
    <w:rsid w:val="6A0C1B0B"/>
    <w:rsid w:val="6BBB3446"/>
    <w:rsid w:val="702667C4"/>
    <w:rsid w:val="774D0B37"/>
    <w:rsid w:val="78594BF7"/>
    <w:rsid w:val="7DC14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161</Characters>
  <Lines>2</Lines>
  <Paragraphs>1</Paragraphs>
  <TotalTime>4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2012-01-11T08:11:00Z</dcterms:created>
  <dc:creator>新蓝科技有限公司</dc:creator>
  <cp:lastModifiedBy>jyhfjyhfhj</cp:lastModifiedBy>
  <cp:lastPrinted>2023-07-04T01:55:00Z</cp:lastPrinted>
  <dcterms:modified xsi:type="dcterms:W3CDTF">2023-09-06T08:59:04Z</dcterms:modified>
  <dc:title>和财农[2012]24号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A0BDAD64DBEA4DF79E1963A3E6F31FBF_13</vt:lpwstr>
  </property>
</Properties>
</file>