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和平县畜禽养殖禁养区划定方案</w:t>
      </w:r>
    </w:p>
    <w:p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（征求意见稿）</w:t>
      </w:r>
    </w:p>
    <w:p>
      <w:pPr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>
      <w:pPr>
        <w:widowControl/>
        <w:shd w:val="clear" w:color="auto" w:fill="FFFFFF"/>
        <w:spacing w:line="560" w:lineRule="atLeast"/>
        <w:ind w:firstLine="640"/>
        <w:rPr>
          <w:rFonts w:ascii="微软雅黑" w:hAnsi="微软雅黑" w:cs="宋体"/>
          <w:color w:val="2B2B2B"/>
          <w:kern w:val="0"/>
          <w:sz w:val="2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为优化畜禽养殖产业布局、控制农业面源污染、保障生态环境安全，促进畜牧业和环境保护协调发展，推进畜禽养殖污染防治，保护和改善生态环境，引导农业产业绿色发展，保障人民群众身体健康，现结合我县实际，制定本方案。</w:t>
      </w:r>
    </w:p>
    <w:p>
      <w:pPr>
        <w:numPr>
          <w:ilvl w:val="0"/>
          <w:numId w:val="1"/>
        </w:numPr>
        <w:tabs>
          <w:tab w:val="left" w:pos="1440"/>
          <w:tab w:val="clear" w:pos="720"/>
        </w:tabs>
        <w:ind w:firstLine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指导思想</w:t>
      </w:r>
    </w:p>
    <w:p>
      <w:pPr>
        <w:widowControl/>
        <w:shd w:val="clear" w:color="auto" w:fill="FFFFFF"/>
        <w:spacing w:line="560" w:lineRule="atLeast"/>
        <w:ind w:firstLine="64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以相关国家政策、法律法规为依据，以优化畜禽养殖产业布局、控制农业面源污染、保障生态环境安全为目的，以畜禽养殖业可持续发展和改善生态环境质量为目标，结合我县生态保护与建设要求，通过科学划定畜禽养殖禁养区，从源头上控制畜禽养殖污染，切实达到保护和改善农村生态环境的目的。</w:t>
      </w:r>
    </w:p>
    <w:p>
      <w:pPr>
        <w:numPr>
          <w:ilvl w:val="0"/>
          <w:numId w:val="1"/>
        </w:numPr>
        <w:tabs>
          <w:tab w:val="left" w:pos="1440"/>
          <w:tab w:val="clear" w:pos="720"/>
        </w:tabs>
        <w:ind w:firstLine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划分原则</w:t>
      </w:r>
    </w:p>
    <w:p>
      <w:pPr>
        <w:widowControl/>
        <w:shd w:val="clear" w:color="auto" w:fill="FFFFFF"/>
        <w:ind w:firstLine="537" w:firstLineChars="168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（一）生态环境保护与畜禽养殖业健康协调发展的原则。</w:t>
      </w:r>
    </w:p>
    <w:p>
      <w:pPr>
        <w:widowControl/>
        <w:shd w:val="clear" w:color="auto" w:fill="FFFFFF"/>
        <w:ind w:firstLine="537" w:firstLineChars="168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（二）依法保护生态环境和城乡饮用水安全的原则。</w:t>
      </w:r>
    </w:p>
    <w:p>
      <w:pPr>
        <w:widowControl/>
        <w:shd w:val="clear" w:color="auto" w:fill="FFFFFF"/>
        <w:ind w:firstLine="537" w:firstLineChars="168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（三）维护群众合法权益，改善生态环境质量的原则。</w:t>
      </w:r>
    </w:p>
    <w:p>
      <w:pPr>
        <w:widowControl/>
        <w:shd w:val="clear" w:color="auto" w:fill="FFFFFF"/>
        <w:ind w:firstLine="537" w:firstLineChars="168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（四）生态环境保护与农业经济结构调整相一致的原则。</w:t>
      </w:r>
    </w:p>
    <w:p>
      <w:pPr>
        <w:widowControl/>
        <w:shd w:val="clear" w:color="auto" w:fill="FFFFFF"/>
        <w:ind w:firstLine="537" w:firstLineChars="168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（五）维护群众合法权益，改善生态环境质量的原则。</w:t>
      </w:r>
    </w:p>
    <w:p>
      <w:pPr>
        <w:widowControl/>
        <w:shd w:val="clear" w:color="auto" w:fill="FFFFFF"/>
        <w:ind w:firstLine="537" w:firstLineChars="168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（六）符合动物防疫条例的原则。</w:t>
      </w:r>
    </w:p>
    <w:p>
      <w:pPr>
        <w:widowControl/>
        <w:shd w:val="clear" w:color="auto" w:fill="FFFFFF"/>
        <w:ind w:firstLine="537" w:firstLineChars="168"/>
        <w:jc w:val="left"/>
        <w:rPr>
          <w:rFonts w:hint="eastAsia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（七）与我县土地资源以及环境承载能力相适应的原则。</w:t>
      </w:r>
    </w:p>
    <w:p>
      <w:pPr>
        <w:widowControl/>
        <w:shd w:val="clear" w:color="auto" w:fill="FFFFFF"/>
        <w:ind w:firstLine="537" w:firstLineChars="168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（八）突出重点和可持续性的原则。</w:t>
      </w:r>
    </w:p>
    <w:p>
      <w:pPr>
        <w:numPr>
          <w:ilvl w:val="0"/>
          <w:numId w:val="1"/>
        </w:numPr>
        <w:tabs>
          <w:tab w:val="left" w:pos="1440"/>
          <w:tab w:val="clear" w:pos="720"/>
        </w:tabs>
        <w:ind w:firstLine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划分依据</w:t>
      </w:r>
    </w:p>
    <w:p>
      <w:pPr>
        <w:autoSpaceDE w:val="0"/>
        <w:autoSpaceDN w:val="0"/>
        <w:adjustRightInd w:val="0"/>
        <w:ind w:firstLine="720" w:firstLineChars="225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以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《</w:t>
      </w:r>
      <w:r>
        <w:rPr>
          <w:rFonts w:hint="eastAsia" w:ascii="华文仿宋" w:hAnsi="华文仿宋" w:eastAsia="华文仿宋" w:cs="华文仿宋"/>
          <w:sz w:val="32"/>
          <w:szCs w:val="32"/>
        </w:rPr>
        <w:t>中华人民共和国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环境保护法》《</w:t>
      </w:r>
      <w:r>
        <w:rPr>
          <w:rFonts w:hint="eastAsia" w:ascii="华文仿宋" w:hAnsi="华文仿宋" w:eastAsia="华文仿宋" w:cs="华文仿宋"/>
          <w:sz w:val="32"/>
          <w:szCs w:val="32"/>
        </w:rPr>
        <w:t>中华人民共和国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水污染防治法》《</w:t>
      </w:r>
      <w:r>
        <w:rPr>
          <w:rFonts w:hint="eastAsia" w:ascii="华文仿宋" w:hAnsi="华文仿宋" w:eastAsia="华文仿宋" w:cs="华文仿宋"/>
          <w:sz w:val="32"/>
          <w:szCs w:val="32"/>
        </w:rPr>
        <w:t>中华人民共和国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畜牧法》</w:t>
      </w:r>
      <w:r>
        <w:rPr>
          <w:rFonts w:hint="eastAsia" w:ascii="华文仿宋" w:hAnsi="华文仿宋" w:eastAsia="华文仿宋" w:cs="华文仿宋"/>
          <w:sz w:val="32"/>
          <w:szCs w:val="32"/>
        </w:rPr>
        <w:t>《中华人民共和国动物防疫法》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《</w:t>
      </w:r>
      <w:r>
        <w:rPr>
          <w:rFonts w:hint="eastAsia" w:ascii="华文仿宋" w:hAnsi="华文仿宋" w:eastAsia="华文仿宋" w:cs="华文仿宋"/>
          <w:sz w:val="32"/>
          <w:szCs w:val="32"/>
        </w:rPr>
        <w:t>中华人民共和国</w:t>
      </w: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t>大气污染防治法》《畜禽规模养殖污染防治条例》《水污染防治行动计划》</w:t>
      </w:r>
      <w:r>
        <w:rPr>
          <w:rFonts w:hint="eastAsia" w:ascii="华文仿宋" w:hAnsi="华文仿宋" w:eastAsia="华文仿宋" w:cs="华文仿宋"/>
          <w:sz w:val="32"/>
          <w:szCs w:val="32"/>
        </w:rPr>
        <w:t>和《广东省环境保护条例》等法律法规为依据。</w:t>
      </w:r>
    </w:p>
    <w:p>
      <w:pPr>
        <w:numPr>
          <w:ilvl w:val="0"/>
          <w:numId w:val="1"/>
        </w:numPr>
        <w:tabs>
          <w:tab w:val="left" w:pos="1440"/>
          <w:tab w:val="clear" w:pos="720"/>
        </w:tabs>
        <w:ind w:firstLine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禁养区划分区域</w:t>
      </w:r>
    </w:p>
    <w:p>
      <w:pPr>
        <w:autoSpaceDE w:val="0"/>
        <w:autoSpaceDN w:val="0"/>
        <w:adjustRightInd w:val="0"/>
        <w:ind w:firstLine="537" w:firstLineChars="168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（一）县城、各镇城市规划区内和城市建成区，经市级以上人民政府批准的工业园区及各工业集聚区块（包括园区内及区块的规划控制范围内）。</w:t>
      </w:r>
    </w:p>
    <w:p>
      <w:pPr>
        <w:autoSpaceDE w:val="0"/>
        <w:autoSpaceDN w:val="0"/>
        <w:adjustRightInd w:val="0"/>
        <w:ind w:firstLine="537" w:firstLineChars="168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东江干流两岸1000米范围内陆区域；东江一级支流浰江、定南水（和平段）和其他河流（和平河、贝墩水、彭寨河、优胜水、长塘河、礼士河、青州河）干流两岸200米范围内陆区域；集中式饮用水水源保护区的一级保护区和二级保护区。</w:t>
      </w:r>
    </w:p>
    <w:p>
      <w:pPr>
        <w:autoSpaceDE w:val="0"/>
        <w:autoSpaceDN w:val="0"/>
        <w:adjustRightInd w:val="0"/>
        <w:ind w:firstLine="537" w:firstLineChars="168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（三）各级自然保护区的核心区和缓冲区，各级风景名胜区。各级文化教育科学研究区，各级森林公园重要景点和核心景区，各级文物和历史遗迹保护区，居民集中区、医疗区的区域范围。</w:t>
      </w:r>
    </w:p>
    <w:p>
      <w:pPr>
        <w:autoSpaceDE w:val="0"/>
        <w:autoSpaceDN w:val="0"/>
        <w:adjustRightInd w:val="0"/>
        <w:ind w:firstLine="537" w:firstLineChars="168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（四）国家法律、法规规定的其他禁养区域。</w:t>
      </w:r>
    </w:p>
    <w:p>
      <w:pPr>
        <w:numPr>
          <w:ilvl w:val="0"/>
          <w:numId w:val="1"/>
        </w:numPr>
        <w:tabs>
          <w:tab w:val="left" w:pos="1440"/>
          <w:tab w:val="clear" w:pos="720"/>
        </w:tabs>
        <w:ind w:firstLine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保障措施</w:t>
      </w:r>
    </w:p>
    <w:p>
      <w:pPr>
        <w:widowControl/>
        <w:shd w:val="clear" w:color="auto" w:fill="FFFFFF"/>
        <w:spacing w:line="560" w:lineRule="atLeast"/>
        <w:ind w:firstLine="640"/>
        <w:rPr>
          <w:rFonts w:ascii="微软雅黑" w:hAnsi="微软雅黑" w:cs="宋体"/>
          <w:color w:val="2B2B2B"/>
          <w:kern w:val="0"/>
          <w:sz w:val="24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</w:rPr>
        <w:t>（一）加强宣传，提高认识。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要充分认识畜禽养殖污染的危害和加强畜禽养殖污染防治的重要性、必要性，增强畜禽养殖污染治理的责任感和紧迫感。要加大畜禽养殖污染防治和畜禽养殖禁养区划定的宣传力度，提高公众参与的积极性，营造畜禽养殖污染防治的良好社会氛围。</w:t>
      </w:r>
    </w:p>
    <w:p>
      <w:pPr>
        <w:widowControl/>
        <w:shd w:val="clear" w:color="auto" w:fill="FFFFFF"/>
        <w:spacing w:line="560" w:lineRule="atLeast"/>
        <w:ind w:firstLine="64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</w:rPr>
        <w:t>（二）加强监督，严格管理。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生态环境部门负责畜禽养殖污染防治的统一监督管理。农业农村部门负责畜禽养殖废弃物综合利用的指导和服务工作。</w:t>
      </w:r>
    </w:p>
    <w:p>
      <w:pPr>
        <w:widowControl/>
        <w:shd w:val="clear" w:color="auto" w:fill="FFFFFF"/>
        <w:spacing w:line="560" w:lineRule="atLeast"/>
        <w:ind w:firstLine="640"/>
        <w:rPr>
          <w:rFonts w:ascii="微软雅黑" w:hAnsi="微软雅黑" w:cs="宋体"/>
          <w:color w:val="2B2B2B"/>
          <w:kern w:val="0"/>
          <w:sz w:val="24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</w:rPr>
        <w:t>（三）部门联动，强化执法。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按照“谁污染谁治理，谁治理谁受益”的原则。畜禽养殖企业是治理污染的主体，应积极主动落实环保设施；以属地管理为原则，由政府组织生态环境、农业农村、水务等部门，开展畜禽养殖业污染整治联合执法。坚决查处和打击各种养殖污染环境的违法行为。</w:t>
      </w:r>
    </w:p>
    <w:p>
      <w:pPr>
        <w:numPr>
          <w:ilvl w:val="0"/>
          <w:numId w:val="1"/>
        </w:numPr>
        <w:tabs>
          <w:tab w:val="left" w:pos="1440"/>
          <w:tab w:val="clear" w:pos="720"/>
        </w:tabs>
        <w:ind w:firstLine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相关解释和说明</w:t>
      </w:r>
    </w:p>
    <w:p>
      <w:pPr>
        <w:widowControl/>
        <w:shd w:val="clear" w:color="auto" w:fill="FFFFFF"/>
        <w:ind w:firstLine="537" w:firstLineChars="168"/>
        <w:jc w:val="left"/>
        <w:rPr>
          <w:rFonts w:hint="eastAsia" w:ascii="华文仿宋" w:hAnsi="华文仿宋" w:eastAsia="华文仿宋" w:cs="华文仿宋"/>
          <w:kern w:val="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shd w:val="clear" w:color="auto" w:fill="FFFFFF"/>
        </w:rPr>
        <w:t>（一）</w:t>
      </w:r>
      <w:r>
        <w:rPr>
          <w:rFonts w:hint="eastAsia" w:ascii="华文仿宋" w:hAnsi="华文仿宋" w:eastAsia="华文仿宋" w:cs="华文仿宋"/>
          <w:b/>
          <w:kern w:val="0"/>
          <w:sz w:val="32"/>
          <w:szCs w:val="32"/>
          <w:shd w:val="clear" w:color="auto" w:fill="FFFFFF"/>
        </w:rPr>
        <w:t>畜禽养殖：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shd w:val="clear" w:color="auto" w:fill="FFFFFF"/>
        </w:rPr>
        <w:t>指从事猪、牛、羊、兔、鸡、鸭、鹅、肉鸽等家畜、家禽人工饲养的活动，不包括经批准登记的信鸽养殖及犬类等家庭宠物养殖。</w:t>
      </w:r>
    </w:p>
    <w:p>
      <w:pPr>
        <w:ind w:firstLine="640" w:firstLineChars="200"/>
        <w:rPr>
          <w:rFonts w:ascii="华文仿宋" w:hAnsi="华文仿宋" w:eastAsia="华文仿宋" w:cs="华文仿宋"/>
          <w:kern w:val="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shd w:val="clear" w:color="auto" w:fill="FFFFFF"/>
        </w:rPr>
        <w:t>畜禽规模化养殖场标准：</w:t>
      </w:r>
      <w:r>
        <w:rPr>
          <w:rFonts w:hint="eastAsia" w:ascii="华文仿宋" w:hAnsi="华文仿宋" w:eastAsia="华文仿宋" w:cs="华文仿宋"/>
          <w:sz w:val="32"/>
          <w:szCs w:val="32"/>
        </w:rPr>
        <w:t>生猪年出栏≥500头、奶牛存栏≥100头、肉牛年出栏≥100头、羊年出栏≥500只、蛋鸡存栏≥10000只、肉鸡年出栏≥50000只。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shd w:val="clear" w:color="auto" w:fill="FFFFFF"/>
        </w:rPr>
        <w:t>养殖专业户标准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shd w:val="clear" w:color="auto" w:fill="FFFFFF"/>
        </w:rPr>
        <w:t>：生猪50-499头（年出栏）、奶牛5-99头（存栏）、肉牛10-99头（年出栏）、蛋鸡500-9999羽（存栏）、肉鸡2000-49999羽（年出栏）。</w:t>
      </w:r>
      <w:r>
        <w:rPr>
          <w:rFonts w:hint="eastAsia" w:ascii="华文仿宋" w:hAnsi="华文仿宋" w:eastAsia="华文仿宋" w:cs="华文仿宋"/>
          <w:b/>
          <w:bCs/>
          <w:kern w:val="0"/>
          <w:sz w:val="32"/>
          <w:szCs w:val="32"/>
          <w:shd w:val="clear" w:color="auto" w:fill="FFFFFF"/>
        </w:rPr>
        <w:t>散养畜禽的农户：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shd w:val="clear" w:color="auto" w:fill="FFFFFF"/>
        </w:rPr>
        <w:t>是指基本用于自给需要而利用宅前屋后零星饲养畜禽的农民家庭。</w:t>
      </w:r>
      <w:r>
        <w:rPr>
          <w:rFonts w:hint="eastAsia" w:ascii="华文仿宋" w:hAnsi="华文仿宋" w:eastAsia="华文仿宋" w:cs="华文仿宋"/>
          <w:sz w:val="32"/>
          <w:szCs w:val="32"/>
        </w:rPr>
        <w:t>生猪＜50头（年出栏）、奶牛＜5头（存栏）、肉牛＜10(年出栏)、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shd w:val="clear" w:color="auto" w:fill="FFFFFF"/>
        </w:rPr>
        <w:t>蛋鸡</w:t>
      </w:r>
      <w:r>
        <w:rPr>
          <w:rFonts w:hint="eastAsia" w:ascii="华文仿宋" w:hAnsi="华文仿宋" w:eastAsia="华文仿宋" w:cs="华文仿宋"/>
          <w:sz w:val="32"/>
          <w:szCs w:val="32"/>
        </w:rPr>
        <w:t>＜500（存栏）、肉鸡＜2000（年出栏）。</w:t>
      </w:r>
    </w:p>
    <w:p>
      <w:pPr>
        <w:widowControl/>
        <w:shd w:val="clear" w:color="auto" w:fill="FFFFFF"/>
        <w:ind w:firstLine="537" w:firstLineChars="168"/>
        <w:jc w:val="left"/>
        <w:rPr>
          <w:rFonts w:hint="eastAsia" w:ascii="华文仿宋" w:hAnsi="华文仿宋" w:eastAsia="华文仿宋" w:cs="华文仿宋"/>
          <w:kern w:val="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华文仿宋" w:hAnsi="华文仿宋" w:eastAsia="华文仿宋" w:cs="华文仿宋"/>
          <w:b/>
          <w:kern w:val="0"/>
          <w:sz w:val="32"/>
          <w:szCs w:val="32"/>
          <w:shd w:val="clear" w:color="auto" w:fill="FFFFFF"/>
        </w:rPr>
        <w:t>畜禽养殖污染：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shd w:val="clear" w:color="auto" w:fill="FFFFFF"/>
        </w:rPr>
        <w:t>指畜禽养殖场在畜禽养殖过程中排放的畜禽废渣（畜禽粪便、畜禽舍垫料、废饲料及散落的毛羽等固体废物），清洗畜禽体和饲养场地、器具产生的污水，恶臭以及丢弃的畜禽尸体等对环境造成的危害或破坏。</w:t>
      </w:r>
    </w:p>
    <w:p>
      <w:pPr>
        <w:widowControl/>
        <w:shd w:val="clear" w:color="auto" w:fill="FFFFFF"/>
        <w:ind w:firstLine="537" w:firstLineChars="168"/>
        <w:jc w:val="left"/>
        <w:rPr>
          <w:rFonts w:hint="eastAsia" w:ascii="华文仿宋" w:hAnsi="华文仿宋" w:eastAsia="华文仿宋" w:cs="华文仿宋"/>
          <w:kern w:val="0"/>
          <w:sz w:val="32"/>
          <w:szCs w:val="32"/>
          <w:shd w:val="clear" w:color="auto" w:fill="FFFFFF"/>
        </w:rPr>
      </w:pPr>
    </w:p>
    <w:p>
      <w:pPr>
        <w:pStyle w:val="2"/>
        <w:rPr>
          <w:rFonts w:hint="eastAsia"/>
        </w:rPr>
      </w:pPr>
    </w:p>
    <w:p>
      <w:pPr>
        <w:pStyle w:val="2"/>
        <w:spacing w:line="240" w:lineRule="auto"/>
        <w:rPr>
          <w:rFonts w:hint="eastAsia" w:ascii="华文仿宋" w:hAnsi="华文仿宋" w:eastAsia="华文仿宋" w:cs="华文仿宋"/>
          <w:kern w:val="0"/>
          <w:szCs w:val="32"/>
          <w:shd w:val="clear" w:color="auto" w:fill="FFFFFF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88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077AC"/>
    <w:multiLevelType w:val="multilevel"/>
    <w:tmpl w:val="745077A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07CE0"/>
    <w:rsid w:val="6D535020"/>
    <w:rsid w:val="7970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2020-02-13T01:33:00Z</dcterms:created>
  <dc:creator>Administrator</dc:creator>
  <cp:lastModifiedBy>Administrator</cp:lastModifiedBy>
  <dcterms:modified xsi:type="dcterms:W3CDTF">2020-02-13T01:34:12Z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