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position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position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position w:val="-4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2023年度和平县市场监管领域部门联合双随机抽查工作计划</w:t>
      </w:r>
    </w:p>
    <w:bookmarkEnd w:id="0"/>
    <w:tbl>
      <w:tblPr>
        <w:tblStyle w:val="2"/>
        <w:tblW w:w="14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0"/>
        <w:gridCol w:w="1150"/>
        <w:gridCol w:w="1245"/>
        <w:gridCol w:w="1080"/>
        <w:gridCol w:w="2498"/>
        <w:gridCol w:w="1180"/>
        <w:gridCol w:w="1808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事项类别</w:t>
            </w:r>
          </w:p>
        </w:tc>
        <w:tc>
          <w:tcPr>
            <w:tcW w:w="249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抽取日期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302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企业年度报告抽查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年度报告公示信息的检查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一般检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查</w:t>
            </w:r>
          </w:p>
        </w:tc>
        <w:tc>
          <w:tcPr>
            <w:tcW w:w="2498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各类企业年报信息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市场监管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（信用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4"/>
              <w:rPr>
                <w:rFonts w:hint="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人社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检测机构检测抽查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不定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向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检验检测机构检查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9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检验检测机构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市场监管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0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市生态环境局和平分局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机动车销售企业监管监督检查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机动车获得强制性产品认证情况检查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249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机动车销售企业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5至10月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场监管局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（质量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0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县工商信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局</w:t>
            </w:r>
          </w:p>
        </w:tc>
      </w:tr>
    </w:tbl>
    <w:p/>
    <w:sectPr>
      <w:pgSz w:w="16838" w:h="11906" w:orient="landscape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GFjNDRmZDMxOTA1ZDdjMTAwMjU3YjFmOGE1ZWQifQ=="/>
  </w:docVars>
  <w:rsids>
    <w:rsidRoot w:val="27670B08"/>
    <w:rsid w:val="276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246</Words>
  <Characters>251</Characters>
  <Lines>0</Lines>
  <Paragraphs>0</Paragraphs>
  <TotalTime>0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2023-03-21T01:11:00Z</dcterms:created>
  <dc:creator>WPS_1592407698</dc:creator>
  <cp:lastModifiedBy>WPS_1592407698</cp:lastModifiedBy>
  <dcterms:modified xsi:type="dcterms:W3CDTF">2023-03-21T01:13:03Z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DC07D6E98E1E49EE8953FA983B80449E</vt:lpwstr>
  </property>
</Properties>
</file>