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ind w:left="-199" w:leftChars="-95" w:right="-92" w:rightChars="-44" w:firstLine="199" w:firstLineChars="45"/>
        <w:jc w:val="center"/>
        <w:rPr>
          <w:rFonts w:ascii="方正小标宋简体" w:hAnsi="方正小标宋简体" w:eastAsia="方正小标宋简体" w:cs="Times New Roman"/>
          <w:b/>
          <w:color w:val="FF0000"/>
          <w:kern w:val="0"/>
          <w:sz w:val="48"/>
          <w:szCs w:val="48"/>
        </w:rPr>
      </w:pPr>
      <w:r>
        <w:rPr>
          <w:rFonts w:ascii="方正小标宋简体" w:hAnsi="方正小标宋简体" w:eastAsia="方正小标宋简体" w:cs="Times New Roman"/>
          <w:b/>
          <w:color w:val="FF0000"/>
          <w:kern w:val="0"/>
          <w:sz w:val="44"/>
          <w:szCs w:val="44"/>
        </w:rPr>
        <w:t>和平县</w:t>
      </w:r>
      <w:r>
        <w:rPr>
          <w:rFonts w:hint="eastAsia" w:ascii="方正小标宋简体" w:hAnsi="方正小标宋简体" w:eastAsia="方正小标宋简体" w:cs="Times New Roman"/>
          <w:b/>
          <w:color w:val="FF0000"/>
          <w:kern w:val="0"/>
          <w:sz w:val="44"/>
          <w:szCs w:val="44"/>
          <w:lang w:val="en-US" w:eastAsia="zh-CN"/>
        </w:rPr>
        <w:t>国家级</w:t>
      </w:r>
      <w:r>
        <w:rPr>
          <w:rFonts w:ascii="方正小标宋简体" w:hAnsi="方正小标宋简体" w:eastAsia="方正小标宋简体" w:cs="Times New Roman"/>
          <w:b/>
          <w:color w:val="FF0000"/>
          <w:kern w:val="0"/>
          <w:sz w:val="44"/>
          <w:szCs w:val="44"/>
        </w:rPr>
        <w:t>电子商务进农村综合示范</w:t>
      </w:r>
      <w:r>
        <w:rPr>
          <w:rFonts w:hint="eastAsia" w:ascii="方正小标宋简体" w:hAnsi="方正小标宋简体" w:eastAsia="方正小标宋简体" w:cs="Times New Roman"/>
          <w:b/>
          <w:color w:val="FF0000"/>
          <w:kern w:val="0"/>
          <w:sz w:val="44"/>
          <w:szCs w:val="44"/>
          <w:lang w:val="en-US" w:eastAsia="zh-CN"/>
        </w:rPr>
        <w:t>工</w:t>
      </w:r>
      <w:r>
        <w:rPr>
          <w:rFonts w:ascii="方正小标宋简体" w:hAnsi="方正小标宋简体" w:eastAsia="方正小标宋简体" w:cs="Times New Roman"/>
          <w:b/>
          <w:color w:val="FF0000"/>
          <w:kern w:val="0"/>
          <w:sz w:val="44"/>
          <w:szCs w:val="44"/>
        </w:rPr>
        <w:t>作</w:t>
      </w:r>
    </w:p>
    <w:p>
      <w:pPr>
        <w:widowControl/>
        <w:spacing w:line="1200" w:lineRule="exact"/>
        <w:ind w:left="-199" w:leftChars="-95" w:right="-313" w:rightChars="-149" w:firstLine="379" w:firstLineChars="45"/>
        <w:jc w:val="center"/>
        <w:rPr>
          <w:rFonts w:ascii="方正小标宋简体" w:hAnsi="方正小标宋简体" w:eastAsia="方正小标宋简体" w:cs="Times New Roman"/>
          <w:b/>
          <w:color w:val="FF0000"/>
          <w:kern w:val="0"/>
          <w:sz w:val="84"/>
          <w:szCs w:val="84"/>
        </w:rPr>
      </w:pPr>
      <w:r>
        <w:rPr>
          <w:rFonts w:ascii="方正小标宋简体" w:hAnsi="方正小标宋简体" w:eastAsia="方正小标宋简体" w:cs="Times New Roman"/>
          <w:b/>
          <w:color w:val="FF0000"/>
          <w:kern w:val="0"/>
          <w:sz w:val="84"/>
          <w:szCs w:val="84"/>
        </w:rPr>
        <w:t>简  报</w:t>
      </w:r>
    </w:p>
    <w:p>
      <w:pPr>
        <w:widowControl/>
        <w:tabs>
          <w:tab w:val="left" w:pos="1800"/>
        </w:tabs>
        <w:spacing w:line="560" w:lineRule="exact"/>
        <w:ind w:left="-199" w:leftChars="-95" w:right="-313" w:rightChars="-149" w:firstLine="45" w:firstLineChars="45"/>
        <w:jc w:val="center"/>
        <w:rPr>
          <w:rFonts w:ascii="仿宋_GB2312" w:hAnsi="仿宋_GB2312" w:eastAsia="仿宋_GB2312" w:cs="Times New Roman"/>
          <w:b/>
          <w:kern w:val="0"/>
          <w:sz w:val="10"/>
          <w:szCs w:val="10"/>
        </w:rPr>
      </w:pPr>
    </w:p>
    <w:p>
      <w:pPr>
        <w:widowControl/>
        <w:spacing w:line="560" w:lineRule="exact"/>
        <w:ind w:left="-199" w:leftChars="-95" w:right="-313" w:rightChars="-149" w:firstLine="199" w:firstLineChars="45"/>
        <w:jc w:val="center"/>
        <w:rPr>
          <w:rFonts w:ascii="仿宋_GB2312" w:hAnsi="仿宋_GB2312" w:eastAsia="仿宋_GB2312" w:cs="Times New Roman"/>
          <w:b/>
          <w:kern w:val="0"/>
          <w:sz w:val="44"/>
          <w:szCs w:val="44"/>
        </w:rPr>
      </w:pPr>
      <w:r>
        <w:rPr>
          <w:rFonts w:ascii="仿宋_GB2312" w:hAnsi="仿宋_GB2312" w:eastAsia="仿宋_GB2312" w:cs="Times New Roman"/>
          <w:b/>
          <w:kern w:val="0"/>
          <w:sz w:val="44"/>
          <w:szCs w:val="44"/>
        </w:rPr>
        <w:t>（第</w:t>
      </w:r>
      <w:r>
        <w:rPr>
          <w:rFonts w:hint="eastAsia" w:ascii="仿宋_GB2312" w:hAnsi="仿宋_GB2312" w:eastAsia="仿宋_GB2312" w:cs="Times New Roman"/>
          <w:b/>
          <w:kern w:val="0"/>
          <w:sz w:val="44"/>
          <w:szCs w:val="44"/>
          <w:lang w:val="en-US" w:eastAsia="zh-CN"/>
        </w:rPr>
        <w:t>58</w:t>
      </w:r>
      <w:r>
        <w:rPr>
          <w:rFonts w:ascii="仿宋_GB2312" w:hAnsi="仿宋_GB2312" w:eastAsia="仿宋_GB2312" w:cs="Times New Roman"/>
          <w:b/>
          <w:kern w:val="0"/>
          <w:sz w:val="44"/>
          <w:szCs w:val="44"/>
        </w:rPr>
        <w:t>期）</w:t>
      </w:r>
    </w:p>
    <w:p>
      <w:pPr>
        <w:widowControl/>
        <w:spacing w:line="560" w:lineRule="exact"/>
        <w:ind w:left="-199" w:leftChars="-95" w:right="-313" w:rightChars="-149" w:firstLine="144" w:firstLineChars="45"/>
        <w:jc w:val="center"/>
        <w:rPr>
          <w:rFonts w:ascii="仿宋_GB2312" w:hAnsi="仿宋_GB2312"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512" w:rightChars="-244" w:firstLine="0" w:firstLineChars="0"/>
        <w:textAlignment w:val="auto"/>
        <w:rPr>
          <w:rFonts w:ascii="方正小标宋简体" w:hAnsi="方正小标宋简体" w:eastAsia="方正小标宋简体" w:cs="Times New Roman"/>
          <w:kern w:val="0"/>
          <w:sz w:val="40"/>
          <w:szCs w:val="40"/>
        </w:rPr>
      </w:pPr>
      <w:r>
        <w:rPr>
          <w:rFonts w:ascii="Calibri" w:hAnsi="Calibri" w:eastAsia="宋体" w:cs="Times New Roman"/>
          <w:kern w:val="0"/>
          <w:sz w:val="18"/>
          <w:szCs w:val="20"/>
        </w:rPr>
        <mc:AlternateContent>
          <mc:Choice Requires="wps">
            <w:drawing>
              <wp:anchor distT="0" distB="0" distL="114300" distR="114300" simplePos="0" relativeHeight="251660288" behindDoc="0" locked="0" layoutInCell="1" allowOverlap="0">
                <wp:simplePos x="0" y="0"/>
                <wp:positionH relativeFrom="column">
                  <wp:posOffset>-12700</wp:posOffset>
                </wp:positionH>
                <wp:positionV relativeFrom="paragraph">
                  <wp:posOffset>381000</wp:posOffset>
                </wp:positionV>
                <wp:extent cx="5551170" cy="0"/>
                <wp:effectExtent l="0" t="19050" r="11430" b="19050"/>
                <wp:wrapNone/>
                <wp:docPr id="1" name="自选图形 2"/>
                <wp:cNvGraphicFramePr/>
                <a:graphic xmlns:a="http://schemas.openxmlformats.org/drawingml/2006/main">
                  <a:graphicData uri="http://schemas.microsoft.com/office/word/2010/wordprocessingShape">
                    <wps:wsp>
                      <wps:cNvCnPr/>
                      <wps:spPr>
                        <a:xfrm>
                          <a:off x="0" y="0"/>
                          <a:ext cx="5551170" cy="0"/>
                        </a:xfrm>
                        <a:prstGeom prst="straightConnector1">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shape id="自选图形 2" o:spid="_x0000_s1026" o:spt="32" type="#_x0000_t32" style="position:absolute;left:0pt;margin-left:-1pt;margin-top:30pt;height:0pt;width:437.1pt;z-index:251660288;mso-width-relative:page;mso-height-relative:page;" filled="f" stroked="t" coordsize="21600,21600" o:allowoverlap="f" o:gfxdata="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600rHXAAAACAEAAA8AAAAAAAAAAQAgAAAAIgAAAGRycy9k&#10;b3ducmV2LnhtbFBLAQIUABQAAAAIAIdO4kDezWI5AwIAAP4DAAAOAAAAAAAAAAEAIAAAACYBAABk&#10;cnMvZTJvRG9jLnhtbFBLBQYAAAAABgAGAFkBAACbBQAAAAA=&#10;">
                <v:fill on="f" focussize="0,0"/>
                <v:stroke weight="3pt" color="#FF0000" joinstyle="round"/>
                <v:imagedata o:title=""/>
                <o:lock v:ext="edit" aspectratio="f"/>
              </v:shape>
            </w:pict>
          </mc:Fallback>
        </mc:AlternateContent>
      </w:r>
      <w:r>
        <w:rPr>
          <w:rFonts w:ascii="仿宋_GB2312" w:hAnsi="仿宋_GB2312" w:eastAsia="仿宋_GB2312" w:cs="Times New Roman"/>
          <w:kern w:val="0"/>
          <w:sz w:val="28"/>
          <w:szCs w:val="28"/>
        </w:rPr>
        <w:t>和平县</w:t>
      </w:r>
      <w:r>
        <w:rPr>
          <w:rFonts w:hint="eastAsia" w:ascii="仿宋_GB2312" w:hAnsi="仿宋_GB2312" w:eastAsia="仿宋_GB2312" w:cs="Times New Roman"/>
          <w:kern w:val="0"/>
          <w:sz w:val="28"/>
          <w:szCs w:val="28"/>
          <w:lang w:val="en-US" w:eastAsia="zh-CN"/>
        </w:rPr>
        <w:t>国家级</w:t>
      </w:r>
      <w:r>
        <w:rPr>
          <w:rFonts w:ascii="仿宋_GB2312" w:hAnsi="仿宋_GB2312" w:eastAsia="仿宋_GB2312" w:cs="Times New Roman"/>
          <w:kern w:val="0"/>
          <w:sz w:val="28"/>
          <w:szCs w:val="28"/>
        </w:rPr>
        <w:t xml:space="preserve">电子商务进农村工作领导小组办公室 </w:t>
      </w:r>
      <w:r>
        <w:rPr>
          <w:rFonts w:hint="eastAsia" w:ascii="仿宋_GB2312" w:hAnsi="仿宋_GB2312" w:eastAsia="仿宋_GB2312" w:cs="Times New Roman"/>
          <w:kern w:val="0"/>
          <w:sz w:val="28"/>
          <w:szCs w:val="28"/>
          <w:lang w:val="en-US" w:eastAsia="zh-CN"/>
        </w:rPr>
        <w:t xml:space="preserve"> </w:t>
      </w:r>
      <w:r>
        <w:rPr>
          <w:rFonts w:ascii="仿宋_GB2312" w:hAnsi="仿宋_GB2312" w:eastAsia="仿宋_GB2312" w:cs="Times New Roman"/>
          <w:kern w:val="0"/>
          <w:sz w:val="28"/>
          <w:szCs w:val="28"/>
        </w:rPr>
        <w:t>20</w:t>
      </w:r>
      <w:r>
        <w:rPr>
          <w:rFonts w:hint="eastAsia" w:ascii="仿宋_GB2312" w:hAnsi="仿宋_GB2312" w:eastAsia="仿宋_GB2312" w:cs="Times New Roman"/>
          <w:kern w:val="0"/>
          <w:sz w:val="28"/>
          <w:szCs w:val="28"/>
          <w:lang w:val="en-US" w:eastAsia="zh-CN"/>
        </w:rPr>
        <w:t>23</w:t>
      </w:r>
      <w:r>
        <w:rPr>
          <w:rFonts w:ascii="仿宋_GB2312" w:hAnsi="仿宋_GB2312" w:eastAsia="仿宋_GB2312" w:cs="Times New Roman"/>
          <w:kern w:val="0"/>
          <w:sz w:val="28"/>
          <w:szCs w:val="28"/>
        </w:rPr>
        <w:t>年</w:t>
      </w:r>
      <w:r>
        <w:rPr>
          <w:rFonts w:hint="eastAsia" w:ascii="仿宋_GB2312" w:hAnsi="仿宋_GB2312" w:eastAsia="仿宋_GB2312" w:cs="Times New Roman"/>
          <w:kern w:val="0"/>
          <w:sz w:val="28"/>
          <w:szCs w:val="28"/>
          <w:lang w:val="en-US" w:eastAsia="zh-CN"/>
        </w:rPr>
        <w:t>2</w:t>
      </w:r>
      <w:r>
        <w:rPr>
          <w:rFonts w:hint="eastAsia" w:ascii="仿宋_GB2312" w:hAnsi="仿宋_GB2312" w:eastAsia="仿宋_GB2312" w:cs="Times New Roman"/>
          <w:kern w:val="0"/>
          <w:sz w:val="28"/>
          <w:szCs w:val="28"/>
        </w:rPr>
        <w:t>月</w:t>
      </w:r>
      <w:r>
        <w:rPr>
          <w:rFonts w:hint="eastAsia" w:ascii="仿宋_GB2312" w:hAnsi="仿宋_GB2312" w:eastAsia="仿宋_GB2312" w:cs="Times New Roman"/>
          <w:kern w:val="0"/>
          <w:sz w:val="28"/>
          <w:szCs w:val="28"/>
          <w:lang w:val="en-US" w:eastAsia="zh-CN"/>
        </w:rPr>
        <w:t>15</w:t>
      </w:r>
      <w:r>
        <w:rPr>
          <w:rFonts w:ascii="仿宋_GB2312" w:hAnsi="仿宋_GB2312" w:eastAsia="仿宋_GB2312" w:cs="Times New Roman"/>
          <w:kern w:val="0"/>
          <w:sz w:val="28"/>
          <w:szCs w:val="28"/>
        </w:rPr>
        <w:t>日</w:t>
      </w:r>
    </w:p>
    <w:p>
      <w:pPr>
        <w:widowControl/>
        <w:spacing w:line="560" w:lineRule="exact"/>
        <w:ind w:left="-199" w:leftChars="-95" w:right="-313" w:rightChars="-149" w:firstLine="85" w:firstLineChars="45"/>
        <w:jc w:val="center"/>
        <w:rPr>
          <w:rFonts w:hint="eastAsia" w:ascii="方正小标宋简体" w:hAnsi="方正小标宋简体" w:eastAsia="方正小标宋简体" w:cs="Times New Roman"/>
          <w:spacing w:val="45"/>
          <w:kern w:val="0"/>
          <w:position w:val="0"/>
          <w:sz w:val="10"/>
          <w:szCs w:val="10"/>
          <w:lang w:val="en-US" w:eastAsia="zh-CN"/>
        </w:rPr>
      </w:pPr>
    </w:p>
    <w:p>
      <w:pPr>
        <w:pStyle w:val="2"/>
        <w:rPr>
          <w:rFonts w:hint="default"/>
          <w:lang w:val="en-US" w:eastAsia="zh-CN"/>
        </w:rPr>
      </w:pPr>
      <w:r>
        <w:rPr>
          <w:rFonts w:hint="eastAsia" w:ascii="方正小标宋简体" w:hAnsi="方正小标宋简体" w:eastAsia="方正小标宋简体" w:cs="Times New Roman"/>
          <w:kern w:val="0"/>
          <w:sz w:val="40"/>
          <w:szCs w:val="40"/>
          <w:lang w:val="en-US" w:eastAsia="zh-CN"/>
        </w:rPr>
        <w:t>培训跨境电商人才   助力外贸新业态发展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61312" behindDoc="1" locked="0" layoutInCell="1" allowOverlap="1">
            <wp:simplePos x="0" y="0"/>
            <wp:positionH relativeFrom="column">
              <wp:posOffset>447675</wp:posOffset>
            </wp:positionH>
            <wp:positionV relativeFrom="paragraph">
              <wp:posOffset>226060</wp:posOffset>
            </wp:positionV>
            <wp:extent cx="4927600" cy="2835910"/>
            <wp:effectExtent l="0" t="0" r="10160" b="13970"/>
            <wp:wrapTight wrapText="bothSides">
              <wp:wrapPolygon>
                <wp:start x="0" y="0"/>
                <wp:lineTo x="0" y="21474"/>
                <wp:lineTo x="21511" y="21474"/>
                <wp:lineTo x="21511" y="0"/>
                <wp:lineTo x="0" y="0"/>
              </wp:wrapPolygon>
            </wp:wrapTight>
            <wp:docPr id="4" name="图片 4" descr="491dd4e7524b864821211d69ea4f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91dd4e7524b864821211d69ea4f6e8"/>
                    <pic:cNvPicPr>
                      <a:picLocks noChangeAspect="1"/>
                    </pic:cNvPicPr>
                  </pic:nvPicPr>
                  <pic:blipFill>
                    <a:blip r:embed="rId5"/>
                    <a:stretch>
                      <a:fillRect/>
                    </a:stretch>
                  </pic:blipFill>
                  <pic:spPr>
                    <a:xfrm>
                      <a:off x="1455420" y="5092700"/>
                      <a:ext cx="4927600" cy="2835910"/>
                    </a:xfrm>
                    <a:prstGeom prst="rect">
                      <a:avLst/>
                    </a:prstGeom>
                  </pic:spPr>
                </pic:pic>
              </a:graphicData>
            </a:graphic>
          </wp:anchor>
        </w:drawing>
      </w:r>
      <w:r>
        <w:rPr>
          <w:rFonts w:hint="default" w:ascii="仿宋_GB2312" w:hAnsi="仿宋_GB2312" w:eastAsia="仿宋_GB2312" w:cs="仿宋_GB2312"/>
          <w:kern w:val="0"/>
          <w:sz w:val="32"/>
          <w:szCs w:val="32"/>
          <w:shd w:val="clear" w:color="auto" w:fill="FFFFFF"/>
          <w:lang w:val="en-US" w:eastAsia="zh-CN"/>
        </w:rPr>
        <w:t>为推进我县跨境电商产业发展，积极培育本地跨境电商人才，助力外贸新业态发展</w:t>
      </w:r>
      <w:r>
        <w:rPr>
          <w:rFonts w:hint="eastAsia" w:ascii="仿宋_GB2312" w:hAnsi="仿宋_GB2312" w:eastAsia="仿宋_GB2312" w:cs="仿宋_GB2312"/>
          <w:kern w:val="0"/>
          <w:sz w:val="32"/>
          <w:szCs w:val="32"/>
          <w:shd w:val="clear" w:color="auto" w:fill="FFFFFF"/>
          <w:lang w:val="en-US" w:eastAsia="zh-CN"/>
        </w:rPr>
        <w:t>,</w:t>
      </w:r>
      <w:r>
        <w:rPr>
          <w:rFonts w:hint="default" w:ascii="仿宋_GB2312" w:hAnsi="仿宋_GB2312" w:eastAsia="仿宋_GB2312" w:cs="仿宋_GB2312"/>
          <w:kern w:val="0"/>
          <w:sz w:val="32"/>
          <w:szCs w:val="32"/>
          <w:shd w:val="clear" w:color="auto" w:fill="FFFFFF"/>
          <w:lang w:val="en-US" w:eastAsia="zh-CN"/>
        </w:rPr>
        <w:t>为高质量发展营造良好的跨境电商发展氛围，2023年2月15日，我县组织31个跨境电商企业代表到灯塔盆地仲恺乡村振兴学院参加河源市跨境电商培训班。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课</w:t>
      </w:r>
      <w:r>
        <w:rPr>
          <w:rFonts w:hint="default" w:ascii="仿宋_GB2312" w:hAnsi="仿宋_GB2312" w:eastAsia="仿宋_GB2312" w:cs="仿宋_GB2312"/>
          <w:kern w:val="0"/>
          <w:sz w:val="32"/>
          <w:szCs w:val="32"/>
          <w:shd w:val="clear" w:color="auto" w:fill="FFFFFF"/>
          <w:lang w:val="en-US" w:eastAsia="zh-CN"/>
        </w:rPr>
        <w:t>程分两期进行，每期学习时间为两天，主要围绕跨境电商发展情况、现行趋势、主流跨境电商交易平台、跨境电商政策等内容展开，主题广泛、内容丰富，讲解到位。                                        通过此次培训，学员们更好地了解跨境电商新知识、新形态、新动态，拓宽了“出海”思路，提升了整体业务能力，为我县跨境电商产业的发展培育更多的市场主体。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kern w:val="0"/>
          <w:sz w:val="32"/>
          <w:szCs w:val="32"/>
          <w:shd w:val="clear" w:color="auto" w:fill="FFFFFF"/>
          <w:lang w:val="en-US" w:eastAsia="zh-CN"/>
        </w:rPr>
      </w:pPr>
      <w:r>
        <w:rPr>
          <w:rFonts w:hint="default" w:ascii="仿宋_GB2312" w:hAnsi="仿宋_GB2312" w:eastAsia="仿宋_GB2312" w:cs="仿宋_GB2312"/>
          <w:kern w:val="0"/>
          <w:sz w:val="32"/>
          <w:szCs w:val="32"/>
          <w:shd w:val="clear" w:color="auto" w:fill="FFFFFF"/>
          <w:lang w:val="en-US" w:eastAsia="zh-CN"/>
        </w:rPr>
        <w:t>本次培训班由市商务局举办，河源市职业技术学院承办，统一封闭式集中授课培训，提供食宿、餐饮、培训资料等，和平县共31人参加培训。相关专家围绕跨境电商发展情况、现行趋势、主流跨境电商交易平台等内容展开，通过大力宣传推广跨境电商政策，发展跨境电商业务，指导企业及个人更好的了解跨境电商新知识、新形态、新动态，提升整体业务能力，让学员在培训中学有所悟、学有所得。</w:t>
      </w:r>
    </w:p>
    <w:p>
      <w:pPr>
        <w:pStyle w:val="2"/>
        <w:rPr>
          <w:rFonts w:hint="default"/>
          <w:lang w:val="en-US" w:eastAsia="zh-CN"/>
        </w:rPr>
      </w:pPr>
      <w:r>
        <w:rPr>
          <w:rFonts w:hint="default" w:ascii="仿宋_GB2312" w:hAnsi="仿宋_GB2312" w:eastAsia="仿宋_GB2312" w:cs="仿宋_GB2312"/>
          <w:sz w:val="32"/>
          <w:szCs w:val="32"/>
          <w:lang w:val="en-US" w:eastAsia="zh-CN"/>
        </w:rPr>
        <w:drawing>
          <wp:anchor distT="0" distB="0" distL="114300" distR="114300" simplePos="0" relativeHeight="251662336" behindDoc="1" locked="0" layoutInCell="1" allowOverlap="1">
            <wp:simplePos x="0" y="0"/>
            <wp:positionH relativeFrom="column">
              <wp:posOffset>440690</wp:posOffset>
            </wp:positionH>
            <wp:positionV relativeFrom="paragraph">
              <wp:posOffset>50800</wp:posOffset>
            </wp:positionV>
            <wp:extent cx="4471670" cy="3258185"/>
            <wp:effectExtent l="0" t="0" r="8890" b="3175"/>
            <wp:wrapTight wrapText="bothSides">
              <wp:wrapPolygon>
                <wp:start x="0" y="0"/>
                <wp:lineTo x="0" y="21520"/>
                <wp:lineTo x="21496" y="21520"/>
                <wp:lineTo x="21496" y="0"/>
                <wp:lineTo x="0" y="0"/>
              </wp:wrapPolygon>
            </wp:wrapTight>
            <wp:docPr id="5" name="图片 5" descr="3d482ef642a4a65a0c84e2394e374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d482ef642a4a65a0c84e2394e374a5"/>
                    <pic:cNvPicPr>
                      <a:picLocks noChangeAspect="1"/>
                    </pic:cNvPicPr>
                  </pic:nvPicPr>
                  <pic:blipFill>
                    <a:blip r:embed="rId6"/>
                    <a:stretch>
                      <a:fillRect/>
                    </a:stretch>
                  </pic:blipFill>
                  <pic:spPr>
                    <a:xfrm>
                      <a:off x="1524635" y="6408420"/>
                      <a:ext cx="4471670" cy="325818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kern w:val="0"/>
          <w:sz w:val="32"/>
          <w:szCs w:val="32"/>
          <w:shd w:val="clear" w:color="auto" w:fill="FFFFFF"/>
          <w:lang w:val="en-US" w:eastAsia="zh-CN"/>
        </w:rPr>
      </w:pPr>
      <w:bookmarkStart w:id="0" w:name="_GoBack"/>
      <w:bookmarkEnd w:id="0"/>
    </w:p>
    <w:tbl>
      <w:tblPr>
        <w:tblStyle w:val="6"/>
        <w:tblpPr w:leftFromText="180" w:rightFromText="180" w:vertAnchor="text" w:horzAnchor="page" w:tblpX="1657" w:tblpY="5306"/>
        <w:tblOverlap w:val="never"/>
        <w:tblW w:w="890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00" w:type="dxa"/>
            <w:tcBorders>
              <w:bottom w:val="single" w:color="auto" w:sz="4" w:space="0"/>
            </w:tcBorders>
            <w:noWrap w:val="0"/>
            <w:vAlign w:val="top"/>
          </w:tcPr>
          <w:p>
            <w:pPr>
              <w:spacing w:line="560" w:lineRule="exact"/>
              <w:jc w:val="left"/>
              <w:rPr>
                <w:rFonts w:hint="eastAsia" w:ascii="仿宋_GB2312" w:hAnsi="仿宋_GB2312" w:eastAsia="仿宋_GB2312"/>
                <w:sz w:val="32"/>
                <w:szCs w:val="32"/>
                <w:lang w:eastAsia="zh-CN"/>
              </w:rPr>
            </w:pPr>
            <w:r>
              <w:rPr>
                <w:rFonts w:ascii="仿宋_GB2312" w:hAnsi="仿宋_GB2312" w:eastAsia="仿宋_GB2312"/>
                <w:sz w:val="32"/>
                <w:szCs w:val="32"/>
              </w:rPr>
              <w:t>报：省商务厅，市商务局</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县四套班子成员</w:t>
            </w:r>
          </w:p>
          <w:p>
            <w:pPr>
              <w:spacing w:line="560" w:lineRule="exact"/>
              <w:jc w:val="both"/>
              <w:rPr>
                <w:rFonts w:ascii="仿宋_GB2312" w:hAnsi="仿宋_GB2312" w:eastAsia="仿宋_GB2312"/>
                <w:sz w:val="32"/>
                <w:szCs w:val="32"/>
              </w:rPr>
            </w:pPr>
            <w:r>
              <w:rPr>
                <w:rFonts w:ascii="仿宋_GB2312" w:hAnsi="仿宋_GB2312" w:eastAsia="仿宋_GB2312"/>
                <w:sz w:val="32"/>
                <w:szCs w:val="32"/>
              </w:rPr>
              <w:t>送：县</w:t>
            </w:r>
            <w:r>
              <w:rPr>
                <w:rFonts w:hint="eastAsia" w:ascii="仿宋_GB2312" w:hAnsi="仿宋_GB2312" w:eastAsia="仿宋_GB2312"/>
                <w:sz w:val="32"/>
                <w:szCs w:val="32"/>
                <w:lang w:val="en-US" w:eastAsia="zh-CN"/>
              </w:rPr>
              <w:t>国家级</w:t>
            </w:r>
            <w:r>
              <w:rPr>
                <w:rFonts w:ascii="仿宋_GB2312" w:hAnsi="仿宋_GB2312" w:eastAsia="仿宋_GB2312"/>
                <w:sz w:val="32"/>
                <w:szCs w:val="32"/>
              </w:rPr>
              <w:t>电子商务进农村综合示范工作领导小组成员单位</w:t>
            </w:r>
          </w:p>
          <w:p>
            <w:pPr>
              <w:spacing w:line="560" w:lineRule="exact"/>
              <w:ind w:firstLine="640" w:firstLineChars="200"/>
              <w:jc w:val="left"/>
              <w:rPr>
                <w:rFonts w:hint="eastAsia" w:ascii="仿宋_GB2312" w:hAnsi="仿宋_GB2312" w:eastAsia="仿宋_GB2312"/>
                <w:sz w:val="32"/>
                <w:szCs w:val="32"/>
                <w:lang w:eastAsia="zh-CN"/>
              </w:rPr>
            </w:pPr>
            <w:r>
              <w:rPr>
                <w:rFonts w:ascii="仿宋_GB2312" w:hAnsi="仿宋_GB2312" w:eastAsia="仿宋_GB2312"/>
                <w:sz w:val="32"/>
                <w:szCs w:val="32"/>
              </w:rPr>
              <w:t>各镇</w:t>
            </w:r>
            <w:r>
              <w:rPr>
                <w:rFonts w:hint="eastAsia" w:ascii="仿宋_GB2312" w:hAnsi="仿宋_GB2312" w:eastAsia="仿宋_GB2312"/>
                <w:sz w:val="32"/>
                <w:szCs w:val="32"/>
                <w:lang w:val="en-US" w:eastAsia="zh-CN"/>
              </w:rPr>
              <w:t>人民</w:t>
            </w:r>
            <w:r>
              <w:rPr>
                <w:rFonts w:ascii="仿宋_GB2312" w:hAnsi="仿宋_GB2312" w:eastAsia="仿宋_GB2312"/>
                <w:sz w:val="32"/>
                <w:szCs w:val="32"/>
              </w:rPr>
              <w:t>政府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900" w:type="dxa"/>
            <w:tcBorders>
              <w:top w:val="single" w:color="auto" w:sz="4" w:space="0"/>
              <w:bottom w:val="nil"/>
            </w:tcBorders>
            <w:noWrap w:val="0"/>
            <w:vAlign w:val="top"/>
          </w:tcPr>
          <w:p>
            <w:pPr>
              <w:spacing w:line="560" w:lineRule="exact"/>
              <w:ind w:firstLine="640" w:firstLineChars="200"/>
              <w:jc w:val="right"/>
              <w:rPr>
                <w:rFonts w:ascii="仿宋_GB2312" w:hAnsi="仿宋_GB2312" w:eastAsia="仿宋_GB2312"/>
                <w:sz w:val="32"/>
                <w:szCs w:val="32"/>
              </w:rPr>
            </w:pPr>
            <w:r>
              <w:rPr>
                <w:rFonts w:hint="eastAsia" w:ascii="仿宋_GB2312" w:hAnsi="仿宋_GB2312" w:eastAsia="仿宋_GB2312" w:cs="Times New Roman"/>
                <w:sz w:val="32"/>
                <w:szCs w:val="32"/>
                <w:lang w:val="en-US" w:eastAsia="zh-CN" w:bidi="ar-SA"/>
              </w:rPr>
              <w:t>（共印75份）</w:t>
            </w:r>
          </w:p>
        </w:tc>
      </w:tr>
    </w:tbl>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kern w:val="0"/>
          <w:sz w:val="32"/>
          <w:szCs w:val="32"/>
          <w:shd w:val="clear" w:color="auto" w:fill="FFFFFF"/>
          <w:lang w:val="en-US" w:eastAsia="zh-CN"/>
        </w:rPr>
      </w:pPr>
    </w:p>
    <w:sectPr>
      <w:footerReference r:id="rId3" w:type="default"/>
      <w:pgSz w:w="11906" w:h="16838"/>
      <w:pgMar w:top="1440" w:right="1800"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mYjlmNTQ2OWM0NWNjMjQ2NjI4MGY1ODdmNzFmMmQifQ=="/>
    <w:docVar w:name="KSO_WPS_MARK_KEY" w:val="9daeb09b-1f41-44f3-8022-7265a7d90c37"/>
  </w:docVars>
  <w:rsids>
    <w:rsidRoot w:val="61663658"/>
    <w:rsid w:val="011B597E"/>
    <w:rsid w:val="02252177"/>
    <w:rsid w:val="06DC09D0"/>
    <w:rsid w:val="0C877C41"/>
    <w:rsid w:val="0E287AF3"/>
    <w:rsid w:val="123F5EF6"/>
    <w:rsid w:val="128E1FE5"/>
    <w:rsid w:val="1B9926EC"/>
    <w:rsid w:val="1F981CA4"/>
    <w:rsid w:val="1FC07C0F"/>
    <w:rsid w:val="20495C9F"/>
    <w:rsid w:val="21E11295"/>
    <w:rsid w:val="24294460"/>
    <w:rsid w:val="255569FC"/>
    <w:rsid w:val="29F37905"/>
    <w:rsid w:val="2D412A60"/>
    <w:rsid w:val="2D7E3B64"/>
    <w:rsid w:val="31D52CCB"/>
    <w:rsid w:val="36306479"/>
    <w:rsid w:val="3799526B"/>
    <w:rsid w:val="3B901703"/>
    <w:rsid w:val="3D24635C"/>
    <w:rsid w:val="3E2666DB"/>
    <w:rsid w:val="41CB35A8"/>
    <w:rsid w:val="41CD0F64"/>
    <w:rsid w:val="424E1D11"/>
    <w:rsid w:val="42AA3602"/>
    <w:rsid w:val="42FC35EA"/>
    <w:rsid w:val="450807E8"/>
    <w:rsid w:val="4DD72F1C"/>
    <w:rsid w:val="54BC43B3"/>
    <w:rsid w:val="59616CCC"/>
    <w:rsid w:val="5B501BD0"/>
    <w:rsid w:val="5CE60A3F"/>
    <w:rsid w:val="5D5545BA"/>
    <w:rsid w:val="614D271B"/>
    <w:rsid w:val="61663658"/>
    <w:rsid w:val="62666972"/>
    <w:rsid w:val="6414272C"/>
    <w:rsid w:val="669C6DB4"/>
    <w:rsid w:val="69AD7B6D"/>
    <w:rsid w:val="6C143135"/>
    <w:rsid w:val="71060DB6"/>
    <w:rsid w:val="715D35C6"/>
    <w:rsid w:val="761501A5"/>
    <w:rsid w:val="79AF24C0"/>
    <w:rsid w:val="7A9E030A"/>
    <w:rsid w:val="7D1F7FCC"/>
    <w:rsid w:val="7E2D79B6"/>
    <w:rsid w:val="7FD06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498</Words>
  <Characters>509</Characters>
  <Lines>0</Lines>
  <Paragraphs>0</Paragraphs>
  <TotalTime>1</TotalTime>
  <ScaleCrop>false</ScaleCrop>
  <LinksUpToDate>false</LinksUpToDate>
  <CharactersWithSpaces>556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2022-10-25T06:54:00Z</dcterms:created>
  <dc:creator>jxz02</dc:creator>
  <cp:lastModifiedBy>123456</cp:lastModifiedBy>
  <dcterms:modified xsi:type="dcterms:W3CDTF">2023-02-27T10:06:13Z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D68FA8F50CC244DE991CBB068A74B24D</vt:lpwstr>
  </property>
</Properties>
</file>