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项目绩效自评报告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项目名称：和平县下车镇2021年镇级基本财力保障资金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：（公章）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和平县下车镇人民政府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填报人姓名：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徐醒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0762-5380011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2022年3月17日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主要包括专项资金评价年度的资金额度、资金分配方式、主要用途、扶持对象和绩效目标等情况。</w:t>
      </w:r>
      <w:bookmarkStart w:id="0" w:name="_Toc15195"/>
      <w:bookmarkStart w:id="1" w:name="_Toc14529"/>
      <w:bookmarkStart w:id="2" w:name="_Toc512491956"/>
      <w:bookmarkStart w:id="3" w:name="_Toc2965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（一）基本情况</w:t>
      </w:r>
      <w:bookmarkEnd w:id="0"/>
      <w:bookmarkEnd w:id="1"/>
      <w:bookmarkEnd w:id="2"/>
      <w:bookmarkEnd w:id="3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概况：下车镇位于和平县东北部，距县城45公里。全镇总面积134.99平方公里，其中耕地面积1.68万亩；下辖11个行政村和1个街道居委会，总人口2.35万人，是省定中心镇之一。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职责：（一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二）制定并组织实施村镇建设规划，部署重点工程建设，地方道路建设及公共设施，水利设施的管理，负责土地、林木、水等自然资源和生态环境的保护，做好护林防火工作。（三）负责搜索本行政区域内的民政、计划生育、文化教育、卫生、体育等社会公益事业的综合性工作，维护一切经济单位和个人的正当经济权益，取缔非法经济活动，调解和处理民事纠纷，打击刑事犯罪维护社会稳定。（四）按计划组织本级财政收入和地方税的征收，完成国家财政计划，不断培植税源，管好财政资金，增强财政实力。（五）抓好精神文明建设，丰富群众文化生活，提倡移风易俗，反对封建迷信，破除陈规陋习，树立社会主义新风尚。（六）完成上级政府交办的其它事项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内设机构有：本部门内设机构 18 个，分别是：党政综合办公室、党建工作办公室、组织人事办公室、党群服务中心、纪检监察办公室、人大办公室、综合服务中心、农业农村办公室、生态环境保护办公室、应急管理办公室、公共服务办公室、宣传文化旅游服务中心、综合治理办公室、综合行政执法办公室、综合行政执法队、财政结算中心、农林水服务中心、退伍军人服务站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人员构成：人员共有行政编制 34人，工勤编制 3 人，事业编制 17 人，离退休人员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left="-203" w:leftChars="0" w:firstLine="643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4" w:name="_Toc10811"/>
      <w:bookmarkStart w:id="5" w:name="_Toc17298"/>
      <w:bookmarkStart w:id="6" w:name="_Toc18048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情况</w:t>
      </w:r>
      <w:bookmarkEnd w:id="4"/>
      <w:bookmarkEnd w:id="5"/>
      <w:bookmarkEnd w:id="6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年度的资金额度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2342400元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，资金分配方法为因素法，</w:t>
      </w:r>
      <w:r>
        <w:rPr>
          <w:rFonts w:hint="eastAsia" w:ascii="仿宋" w:hAnsi="仿宋" w:eastAsia="仿宋" w:cs="仿宋"/>
          <w:sz w:val="32"/>
          <w:szCs w:val="32"/>
        </w:rPr>
        <w:t>主要用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下车镇</w:t>
      </w:r>
      <w:r>
        <w:rPr>
          <w:rFonts w:hint="eastAsia" w:ascii="仿宋" w:hAnsi="仿宋" w:eastAsia="仿宋" w:cs="仿宋"/>
          <w:sz w:val="32"/>
          <w:szCs w:val="32"/>
        </w:rPr>
        <w:t>民生及社会事业发展、协调发展等支出；具体包括民生事业、生态环境管理、城镇化建设、社会事务管理、农村基础建设等方面的支出。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361" w:beforeLines="100" w:after="361" w:afterLines="100" w:line="240" w:lineRule="auto"/>
        <w:ind w:firstLine="643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7" w:name="_Toc5103"/>
      <w:bookmarkStart w:id="8" w:name="_Toc3821"/>
      <w:bookmarkStart w:id="9" w:name="_Toc1569"/>
      <w:bookmarkStart w:id="10" w:name="_Toc512491961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绩效目标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after="361" w:afterLines="100"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项目绩效目标</w:t>
      </w:r>
      <w:r>
        <w:rPr>
          <w:rFonts w:hint="eastAsia" w:ascii="仿宋" w:hAnsi="仿宋" w:eastAsia="仿宋" w:cs="仿宋"/>
          <w:sz w:val="32"/>
          <w:szCs w:val="32"/>
        </w:rPr>
        <w:t>：服务农村和农民，进行农村行政事务和社会管理工作。组织、指挥、协调和监督关于农村工作的路线、方针、政策、国家法律和有关行政法规贯彻和落实。保工资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保民生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二、自评情况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（一）自评分数</w:t>
      </w:r>
      <w:bookmarkStart w:id="11" w:name="_GoBack"/>
      <w:bookmarkEnd w:id="11"/>
    </w:p>
    <w:p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自评分数：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（二）专项资金使用绩效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1.专项资金支出情况。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资金支出如下：办公费：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111200元，办公设备购置：114600元，差旅费：178400元，水电费：72000元，公务接待费：24000元，公务用车运行维护费：18000元，会议费：50400元，基础设施建设：180000元，劳务费：556200元，培训费：12000元，其他工资福利支出：220000元，其他商品和服务支出：545580元，其他社会保障缴费：90620元，其他支出：60000元，维修（护）费：24000，医疗费补助：12000元，印刷费：24000元，邮电费：29400元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专项资金完成绩效目标情况。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完成绩效目标：</w:t>
      </w:r>
      <w:r>
        <w:rPr>
          <w:rFonts w:hint="eastAsia" w:ascii="仿宋" w:hAnsi="仿宋" w:eastAsia="仿宋" w:cs="仿宋"/>
          <w:sz w:val="32"/>
          <w:szCs w:val="32"/>
        </w:rPr>
        <w:t>财力保障资金保障了镇级民生事业、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态环境管理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城镇化建设、社会事务管理等方面基本开支。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专项资金分用途使用绩效。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财力保障资金主要分别</w:t>
      </w:r>
      <w:r>
        <w:rPr>
          <w:rFonts w:hint="eastAsia" w:ascii="仿宋" w:hAnsi="仿宋" w:eastAsia="仿宋" w:cs="仿宋"/>
          <w:sz w:val="32"/>
          <w:szCs w:val="32"/>
        </w:rPr>
        <w:t>用于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镇府各部门日常工作运转</w:t>
      </w:r>
      <w:r>
        <w:rPr>
          <w:rFonts w:hint="eastAsia" w:ascii="仿宋" w:hAnsi="仿宋" w:eastAsia="仿宋" w:cs="仿宋"/>
          <w:sz w:val="32"/>
          <w:szCs w:val="32"/>
        </w:rPr>
        <w:t>支出。有效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仿宋"/>
          <w:sz w:val="32"/>
          <w:szCs w:val="32"/>
        </w:rPr>
        <w:t>善农村基础设施建设，充分发挥政法部门职能作用，有效维护社会和谐稳定、化解社会矛盾，辖区刑事、治安案件逐步下降，扫黑除恶、反邪教、禁毒等宣传等工作广泛宣传，有力地推进各项工作的全面落实。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（三）专项资金使用绩效存在的问题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：无。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三、改进意见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针对专项资金使用绩效存在的问题提出完善意见。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B359D"/>
    <w:multiLevelType w:val="singleLevel"/>
    <w:tmpl w:val="E59B359D"/>
    <w:lvl w:ilvl="0" w:tentative="0">
      <w:start w:val="2"/>
      <w:numFmt w:val="chineseCounting"/>
      <w:suff w:val="nothing"/>
      <w:lvlText w:val="（%1）"/>
      <w:lvlJc w:val="left"/>
      <w:pPr>
        <w:ind w:left="-203"/>
      </w:pPr>
      <w:rPr>
        <w:rFonts w:hint="eastAsia"/>
      </w:rPr>
    </w:lvl>
  </w:abstractNum>
  <w:abstractNum w:abstractNumId="1">
    <w:nsid w:val="F645EFFF"/>
    <w:multiLevelType w:val="singleLevel"/>
    <w:tmpl w:val="F645EFF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7C11"/>
    <w:rsid w:val="00352885"/>
    <w:rsid w:val="029A3D9D"/>
    <w:rsid w:val="04DB78A2"/>
    <w:rsid w:val="055A0111"/>
    <w:rsid w:val="0E1127BC"/>
    <w:rsid w:val="0E147A49"/>
    <w:rsid w:val="0FB55398"/>
    <w:rsid w:val="120969D7"/>
    <w:rsid w:val="13C16C83"/>
    <w:rsid w:val="1A070DF6"/>
    <w:rsid w:val="1ACE3EA7"/>
    <w:rsid w:val="1B4130BA"/>
    <w:rsid w:val="1E11546E"/>
    <w:rsid w:val="22F61B60"/>
    <w:rsid w:val="23413B5F"/>
    <w:rsid w:val="2C4A4FBD"/>
    <w:rsid w:val="2C6A3416"/>
    <w:rsid w:val="2CEE24E8"/>
    <w:rsid w:val="2D1F097E"/>
    <w:rsid w:val="2E292CCF"/>
    <w:rsid w:val="2F846FBD"/>
    <w:rsid w:val="316D7C11"/>
    <w:rsid w:val="32FE5DF0"/>
    <w:rsid w:val="33754B99"/>
    <w:rsid w:val="3A5A4A66"/>
    <w:rsid w:val="3C5A3870"/>
    <w:rsid w:val="3E4A7BE5"/>
    <w:rsid w:val="3F6C1A14"/>
    <w:rsid w:val="3FF45CF9"/>
    <w:rsid w:val="4750183D"/>
    <w:rsid w:val="520600CB"/>
    <w:rsid w:val="5889509D"/>
    <w:rsid w:val="5CC4197C"/>
    <w:rsid w:val="5D3A6D1D"/>
    <w:rsid w:val="5E6051C0"/>
    <w:rsid w:val="61B8071E"/>
    <w:rsid w:val="62E85F89"/>
    <w:rsid w:val="63E5307F"/>
    <w:rsid w:val="687D7658"/>
    <w:rsid w:val="6A7F4DE5"/>
    <w:rsid w:val="6AF56067"/>
    <w:rsid w:val="6B4D107C"/>
    <w:rsid w:val="6FCD2467"/>
    <w:rsid w:val="6FED2A2B"/>
    <w:rsid w:val="78D5331D"/>
    <w:rsid w:val="7C031380"/>
    <w:rsid w:val="7C9412CD"/>
    <w:rsid w:val="7F6E6132"/>
    <w:rsid w:val="7F93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5"/>
    <w:qFormat/>
    <w:uiPriority w:val="0"/>
    <w:pPr>
      <w:widowControl w:val="0"/>
      <w:spacing w:after="0" w:line="24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河源市财政局</Company>
  <Pages>4</Pages>
  <Words>1506</Words>
  <Characters>1640</Characters>
  <Lines>0</Lines>
  <Paragraphs>0</Paragraphs>
  <TotalTime>76</TotalTime>
  <ScaleCrop>false</ScaleCrop>
  <LinksUpToDate>false</LinksUpToDate>
  <CharactersWithSpaces>1653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2020-04-07T08:59:00Z</dcterms:created>
  <dc:creator>凌丹萍</dc:creator>
  <cp:lastModifiedBy>-O-</cp:lastModifiedBy>
  <dcterms:modified xsi:type="dcterms:W3CDTF">2022-04-01T07:24:11Z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3C29A75C3999441DB80B5A0C2BA708AA</vt:lpwstr>
  </property>
</Properties>
</file>