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阳明镇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>土地利用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总体规划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土地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>调控指标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  <w:lang w:eastAsia="zh-CN"/>
        </w:rPr>
        <w:t>变化情况</w:t>
      </w:r>
      <w:r>
        <w:rPr>
          <w:rFonts w:hint="eastAsia" w:ascii="仿宋_GB2312" w:hAnsi="仿宋_GB2312" w:eastAsia="仿宋_GB2312" w:cs="仿宋_GB2312"/>
          <w:b/>
          <w:color w:val="000000"/>
          <w:w w:val="97"/>
          <w:sz w:val="32"/>
          <w:szCs w:val="32"/>
        </w:rPr>
        <w:t>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单位：公顷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785"/>
        <w:gridCol w:w="2905"/>
        <w:gridCol w:w="2479"/>
        <w:gridCol w:w="2851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建设用地总规模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城乡建设用地规模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城镇工矿用地规模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阳明镇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调整前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1998.9163 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1636.9163 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1998.9163 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1636.9163 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701.0000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调整前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7921.0000 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5191.0000 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920.0000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7921.0000 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5191.0000 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920.0000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变化量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（调整前-调整后）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0.0000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YyYzAyYzUwOGJmYjcwYTMwYzViOWFlZWI0MGQifQ=="/>
  </w:docVars>
  <w:rsids>
    <w:rsidRoot w:val="00000000"/>
    <w:rsid w:val="15A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2022-07-26T10:10:59Z</dcterms:created>
  <dc:creator>Administrator</dc:creator>
  <cp:lastModifiedBy>Administrator</cp:lastModifiedBy>
  <dcterms:modified xsi:type="dcterms:W3CDTF">2022-07-26T10:11:10Z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B800F1D6BE4A4FFC87034C40394C2E8B</vt:lpwstr>
  </property>
</Properties>
</file>