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和平县2021年</w:t>
      </w:r>
      <w:r>
        <w:rPr>
          <w:rFonts w:hint="eastAsia" w:ascii="仿宋_GB2312" w:eastAsia="仿宋_GB2312"/>
          <w:sz w:val="32"/>
          <w:szCs w:val="32"/>
        </w:rPr>
        <w:t>扶持壮大村级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集体经济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发展试点资金分配表</w:t>
      </w:r>
    </w:p>
    <w:p>
      <w:pPr>
        <w:ind w:firstLine="240" w:firstLineChars="1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90"/>
        <w:gridCol w:w="1545"/>
        <w:gridCol w:w="1620"/>
        <w:gridCol w:w="87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镇别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扶持村名称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中央资金（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河财农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〔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58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号文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市级资金（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河财农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〔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59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号文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资金绩效目标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阳明镇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谢洞村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基本建立扶持农村集体经济台账；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项目村集体收入有所增加；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项目村基层党组织的组织力凝聚力战斗力有所增加；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项目区农民满意度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90%；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5、项目区基层干部满意度≥90%。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坪地村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大坝镇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汤湖村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上陵镇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米福村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下车镇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雪一村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雪峰村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长塘镇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陶锡村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优胜镇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秀溪村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贝墩镇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树华村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古寨镇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梅华村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热水镇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中兴村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浰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源镇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山下村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合水镇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金坑村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礼士镇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黄茅村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sum(C2:D2)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31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instrText xml:space="preserve"> = sum(C2:C15) \* MERGEFORMAT </w:instrTex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420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instrText xml:space="preserve"> = sum(D2:D15) \* MERGEFORMAT </w:instrTex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sum(E2:E15) \* MERGEFORMAT </w:instrTex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434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270B52"/>
    <w:multiLevelType w:val="singleLevel"/>
    <w:tmpl w:val="C3270B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66243"/>
    <w:rsid w:val="31966243"/>
    <w:rsid w:val="63D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287</Words>
  <Characters>338</Characters>
  <Lines>0</Lines>
  <Paragraphs>0</Paragraphs>
  <TotalTime>2</TotalTime>
  <ScaleCrop>false</ScaleCrop>
  <LinksUpToDate>false</LinksUpToDate>
  <CharactersWithSpaces>338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2022-04-11T07:29:00Z</dcterms:created>
  <dc:creator>jyhfjyhfhj</dc:creator>
  <cp:lastModifiedBy>jyhfjyhfhj</cp:lastModifiedBy>
  <dcterms:modified xsi:type="dcterms:W3CDTF">2022-04-11T07:32:26Z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E04D84C31FFA4F44B070022F03B6C178</vt:lpwstr>
  </property>
</Properties>
</file>