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0" w:firstLineChars="1600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工作局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工作局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工作局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和平县人民政府、各镇人民政府、各村委会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和平县人民政府、各镇人民政府、各村委会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和平县人民政府、各镇人民政府、各村委会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工作局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和平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县人民政府门户网站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■社区/企事业单位/村公示栏（电子屏）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footerReference r:id="rId4" w:type="first"/>
      <w:footerReference r:id="rId3" w:type="default"/>
      <w:pgSz w:w="16838" w:h="11906" w:orient="landscape"/>
      <w:pgMar w:top="663" w:right="873" w:bottom="663" w:left="873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rFonts w:hint="eastAsia"/>
      </w:rPr>
      <w:t>5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rFonts w:hint="eastAsia"/>
      </w:rPr>
      <w:t>1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ED1"/>
    <w:rsid w:val="00011253"/>
    <w:rsid w:val="002262BF"/>
    <w:rsid w:val="006F4ED1"/>
    <w:rsid w:val="00716E56"/>
    <w:rsid w:val="0A034487"/>
    <w:rsid w:val="1CDB7809"/>
    <w:rsid w:val="203E6938"/>
    <w:rsid w:val="292F73F8"/>
    <w:rsid w:val="2F133C00"/>
    <w:rsid w:val="34531D0A"/>
    <w:rsid w:val="444338C2"/>
    <w:rsid w:val="4C6D52D6"/>
    <w:rsid w:val="55A14021"/>
    <w:rsid w:val="6154233D"/>
    <w:rsid w:val="644204F6"/>
    <w:rsid w:val="6DB15765"/>
    <w:rsid w:val="71C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371</Words>
  <Characters>2121</Characters>
  <Lines>17</Lines>
  <Paragraphs>4</Paragraphs>
  <TotalTime>2</TotalTime>
  <ScaleCrop>false</ScaleCrop>
  <LinksUpToDate>false</LinksUpToDate>
  <CharactersWithSpaces>2488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2020-11-20T02:32:00Z</dcterms:created>
  <dc:creator>admin</dc:creator>
  <cp:lastModifiedBy>Administrator</cp:lastModifiedBy>
  <dcterms:modified xsi:type="dcterms:W3CDTF">2020-12-03T07:47:02Z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