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A50" w:rsidRDefault="00291CCD">
      <w:pPr>
        <w:rPr>
          <w:rFonts w:ascii="仿宋" w:eastAsia="仿宋" w:hAnsi="仿宋" w:cs="Times New Roman"/>
          <w:b/>
          <w:sz w:val="32"/>
          <w:szCs w:val="36"/>
        </w:rPr>
      </w:pPr>
      <w:r>
        <w:rPr>
          <w:rFonts w:ascii="仿宋" w:eastAsia="仿宋" w:hAnsi="仿宋" w:cs="Times New Roman" w:hint="eastAsia"/>
          <w:b/>
          <w:sz w:val="32"/>
          <w:szCs w:val="36"/>
        </w:rPr>
        <w:t>附件</w:t>
      </w:r>
      <w:r>
        <w:rPr>
          <w:rFonts w:ascii="仿宋" w:eastAsia="仿宋" w:hAnsi="仿宋" w:cs="Times New Roman" w:hint="eastAsia"/>
          <w:b/>
          <w:sz w:val="32"/>
          <w:szCs w:val="36"/>
        </w:rPr>
        <w:t>1</w:t>
      </w:r>
      <w:r>
        <w:rPr>
          <w:rFonts w:ascii="仿宋" w:eastAsia="仿宋" w:hAnsi="仿宋" w:cs="Times New Roman" w:hint="eastAsia"/>
          <w:b/>
          <w:sz w:val="32"/>
          <w:szCs w:val="36"/>
        </w:rPr>
        <w:t xml:space="preserve"> </w:t>
      </w:r>
    </w:p>
    <w:p w:rsidR="00586A50" w:rsidRDefault="00291CCD">
      <w:pPr>
        <w:jc w:val="center"/>
        <w:rPr>
          <w:rFonts w:ascii="仿宋" w:eastAsia="仿宋" w:hAnsi="仿宋" w:cs="仿宋"/>
          <w:b/>
          <w:bCs/>
          <w:sz w:val="32"/>
          <w:szCs w:val="44"/>
        </w:rPr>
      </w:pPr>
      <w:r>
        <w:rPr>
          <w:rFonts w:ascii="仿宋" w:eastAsia="仿宋" w:hAnsi="仿宋" w:cs="仿宋" w:hint="eastAsia"/>
          <w:b/>
          <w:bCs/>
          <w:sz w:val="32"/>
          <w:szCs w:val="44"/>
        </w:rPr>
        <w:t>和平县</w:t>
      </w:r>
      <w:r w:rsidR="0022366B">
        <w:rPr>
          <w:rFonts w:ascii="仿宋" w:eastAsia="仿宋" w:hAnsi="仿宋" w:cs="仿宋" w:hint="eastAsia"/>
          <w:b/>
          <w:bCs/>
          <w:sz w:val="32"/>
          <w:szCs w:val="44"/>
        </w:rPr>
        <w:t>2</w:t>
      </w:r>
      <w:r w:rsidR="0022366B">
        <w:rPr>
          <w:rFonts w:ascii="仿宋" w:eastAsia="仿宋" w:hAnsi="仿宋" w:cs="仿宋"/>
          <w:b/>
          <w:bCs/>
          <w:sz w:val="32"/>
          <w:szCs w:val="44"/>
        </w:rPr>
        <w:t>020</w:t>
      </w:r>
      <w:r w:rsidR="0022366B">
        <w:rPr>
          <w:rFonts w:ascii="仿宋" w:eastAsia="仿宋" w:hAnsi="仿宋" w:cs="仿宋" w:hint="eastAsia"/>
          <w:b/>
          <w:bCs/>
          <w:sz w:val="32"/>
          <w:szCs w:val="44"/>
        </w:rPr>
        <w:t>年</w:t>
      </w:r>
      <w:r>
        <w:rPr>
          <w:rFonts w:ascii="仿宋" w:eastAsia="仿宋" w:hAnsi="仿宋" w:cs="仿宋" w:hint="eastAsia"/>
          <w:b/>
          <w:bCs/>
          <w:sz w:val="32"/>
          <w:szCs w:val="44"/>
        </w:rPr>
        <w:t>城镇土地定级与基准地价更新范围及内涵</w:t>
      </w:r>
    </w:p>
    <w:p w:rsidR="00586A50" w:rsidRDefault="00291CCD">
      <w:pPr>
        <w:numPr>
          <w:ilvl w:val="0"/>
          <w:numId w:val="1"/>
        </w:numPr>
        <w:spacing w:line="360" w:lineRule="auto"/>
        <w:ind w:firstLineChars="200" w:firstLine="562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b/>
          <w:bCs/>
          <w:sz w:val="28"/>
          <w:szCs w:val="32"/>
        </w:rPr>
        <w:t>基准地价范围</w:t>
      </w:r>
    </w:p>
    <w:p w:rsidR="00586A50" w:rsidRDefault="00291CCD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Calibri" w:eastAsia="仿宋" w:hAnsi="Calibri" w:cs="Times New Roman"/>
          <w:sz w:val="24"/>
          <w:szCs w:val="24"/>
        </w:rPr>
        <w:t>本次</w:t>
      </w:r>
      <w:r>
        <w:rPr>
          <w:rFonts w:ascii="Calibri" w:eastAsia="仿宋" w:hAnsi="Calibri" w:cs="Times New Roman" w:hint="eastAsia"/>
          <w:sz w:val="24"/>
          <w:szCs w:val="24"/>
        </w:rPr>
        <w:t>和平县</w:t>
      </w:r>
      <w:r>
        <w:rPr>
          <w:rFonts w:ascii="Calibri" w:eastAsia="仿宋" w:hAnsi="Calibri" w:cs="Times New Roman"/>
          <w:sz w:val="24"/>
          <w:szCs w:val="24"/>
        </w:rPr>
        <w:t>20</w:t>
      </w:r>
      <w:r>
        <w:rPr>
          <w:rFonts w:ascii="Calibri" w:eastAsia="仿宋" w:hAnsi="Calibri" w:cs="Times New Roman" w:hint="eastAsia"/>
          <w:sz w:val="24"/>
          <w:szCs w:val="24"/>
        </w:rPr>
        <w:t>20</w:t>
      </w:r>
      <w:r>
        <w:rPr>
          <w:rFonts w:ascii="Calibri" w:eastAsia="仿宋" w:hAnsi="Calibri" w:cs="Times New Roman"/>
          <w:sz w:val="24"/>
          <w:szCs w:val="24"/>
        </w:rPr>
        <w:t>年基准地价</w:t>
      </w:r>
      <w:bookmarkStart w:id="0" w:name="_GoBack"/>
      <w:bookmarkEnd w:id="0"/>
      <w:r>
        <w:rPr>
          <w:rFonts w:ascii="Calibri" w:eastAsia="仿宋" w:hAnsi="Calibri" w:cs="Times New Roman"/>
          <w:sz w:val="24"/>
          <w:szCs w:val="24"/>
        </w:rPr>
        <w:t>更新的工作范围根据《</w:t>
      </w:r>
      <w:r>
        <w:rPr>
          <w:rFonts w:ascii="Calibri" w:eastAsia="仿宋" w:hAnsi="Calibri" w:cs="Times New Roman" w:hint="eastAsia"/>
          <w:sz w:val="24"/>
          <w:szCs w:val="24"/>
        </w:rPr>
        <w:t>和平县县城</w:t>
      </w:r>
      <w:r>
        <w:rPr>
          <w:rFonts w:ascii="Calibri" w:eastAsia="仿宋" w:hAnsi="Calibri" w:cs="Times New Roman"/>
          <w:sz w:val="24"/>
          <w:szCs w:val="24"/>
        </w:rPr>
        <w:t>总体规划（</w:t>
      </w:r>
      <w:r>
        <w:rPr>
          <w:rFonts w:ascii="Calibri" w:eastAsia="仿宋" w:hAnsi="Calibri" w:cs="Times New Roman"/>
          <w:sz w:val="24"/>
          <w:szCs w:val="24"/>
        </w:rPr>
        <w:t>2017-2035</w:t>
      </w:r>
      <w:r>
        <w:rPr>
          <w:rFonts w:ascii="Calibri" w:eastAsia="仿宋" w:hAnsi="Calibri" w:cs="Times New Roman"/>
          <w:sz w:val="24"/>
          <w:szCs w:val="24"/>
        </w:rPr>
        <w:t>年）》</w:t>
      </w:r>
      <w:r>
        <w:rPr>
          <w:rFonts w:ascii="Calibri" w:eastAsia="仿宋" w:hAnsi="Calibri" w:cs="Times New Roman" w:hint="eastAsia"/>
          <w:sz w:val="24"/>
          <w:szCs w:val="24"/>
        </w:rPr>
        <w:t>（</w:t>
      </w:r>
      <w:r>
        <w:rPr>
          <w:rFonts w:ascii="Calibri" w:eastAsia="仿宋" w:hAnsi="Calibri" w:cs="Times New Roman"/>
          <w:sz w:val="24"/>
          <w:szCs w:val="24"/>
        </w:rPr>
        <w:t>初步方案）控制区及现行公布实施的基准地价评估范围进行调整，确定本轮基准地价评估的工作范围包括</w:t>
      </w:r>
      <w:r>
        <w:rPr>
          <w:rFonts w:ascii="Calibri" w:eastAsia="仿宋" w:hAnsi="Calibri" w:cs="Times New Roman" w:hint="eastAsia"/>
          <w:sz w:val="24"/>
          <w:szCs w:val="24"/>
        </w:rPr>
        <w:t>阳明镇（因行政区划调整，</w:t>
      </w:r>
      <w:r>
        <w:rPr>
          <w:rFonts w:ascii="Calibri" w:eastAsia="仿宋" w:hAnsi="Calibri" w:cs="Times New Roman" w:hint="eastAsia"/>
          <w:sz w:val="24"/>
          <w:szCs w:val="24"/>
        </w:rPr>
        <w:t>2003</w:t>
      </w:r>
      <w:r>
        <w:rPr>
          <w:rFonts w:ascii="Calibri" w:eastAsia="仿宋" w:hAnsi="Calibri" w:cs="Times New Roman" w:hint="eastAsia"/>
          <w:sz w:val="24"/>
          <w:szCs w:val="24"/>
        </w:rPr>
        <w:t>年阳明镇、粮溪镇、附城镇统一合并为阳明镇，由于粮溪镇仍存在部分城镇国有建设用地，下文也将对粮溪镇存在的部分城镇国有建设用地进行评估。）、彭寨镇</w:t>
      </w:r>
      <w:r>
        <w:rPr>
          <w:rFonts w:ascii="Calibri" w:eastAsia="仿宋" w:hAnsi="Calibri" w:cs="Times New Roman"/>
          <w:sz w:val="24"/>
          <w:szCs w:val="24"/>
        </w:rPr>
        <w:t>、</w:t>
      </w:r>
      <w:r>
        <w:rPr>
          <w:rFonts w:ascii="Calibri" w:eastAsia="仿宋" w:hAnsi="Calibri" w:cs="Times New Roman" w:hint="eastAsia"/>
          <w:sz w:val="24"/>
          <w:szCs w:val="24"/>
        </w:rPr>
        <w:t>下车镇</w:t>
      </w:r>
      <w:r>
        <w:rPr>
          <w:rFonts w:ascii="Calibri" w:eastAsia="仿宋" w:hAnsi="Calibri" w:cs="Times New Roman"/>
          <w:sz w:val="24"/>
          <w:szCs w:val="24"/>
        </w:rPr>
        <w:t>、</w:t>
      </w:r>
      <w:r>
        <w:rPr>
          <w:rFonts w:ascii="Calibri" w:eastAsia="仿宋" w:hAnsi="Calibri" w:cs="Times New Roman" w:hint="eastAsia"/>
          <w:sz w:val="24"/>
          <w:szCs w:val="24"/>
        </w:rPr>
        <w:t>东水镇</w:t>
      </w:r>
      <w:r>
        <w:rPr>
          <w:rFonts w:ascii="Calibri" w:eastAsia="仿宋" w:hAnsi="Calibri" w:cs="Times New Roman"/>
          <w:sz w:val="24"/>
          <w:szCs w:val="24"/>
        </w:rPr>
        <w:t>、</w:t>
      </w:r>
      <w:r>
        <w:rPr>
          <w:rFonts w:ascii="Calibri" w:eastAsia="仿宋" w:hAnsi="Calibri" w:cs="Times New Roman" w:hint="eastAsia"/>
          <w:sz w:val="24"/>
          <w:szCs w:val="24"/>
        </w:rPr>
        <w:t>礼士镇</w:t>
      </w:r>
      <w:r>
        <w:rPr>
          <w:rFonts w:ascii="Calibri" w:eastAsia="仿宋" w:hAnsi="Calibri" w:cs="Times New Roman"/>
          <w:sz w:val="24"/>
          <w:szCs w:val="24"/>
        </w:rPr>
        <w:t>、</w:t>
      </w:r>
      <w:r>
        <w:rPr>
          <w:rFonts w:ascii="Calibri" w:eastAsia="仿宋" w:hAnsi="Calibri" w:cs="Times New Roman" w:hint="eastAsia"/>
          <w:sz w:val="24"/>
          <w:szCs w:val="24"/>
        </w:rPr>
        <w:t>贝墩镇</w:t>
      </w:r>
      <w:r>
        <w:rPr>
          <w:rFonts w:ascii="Calibri" w:eastAsia="仿宋" w:hAnsi="Calibri" w:cs="Times New Roman"/>
          <w:sz w:val="24"/>
          <w:szCs w:val="24"/>
        </w:rPr>
        <w:t>、</w:t>
      </w:r>
      <w:r>
        <w:rPr>
          <w:rFonts w:ascii="Calibri" w:eastAsia="仿宋" w:hAnsi="Calibri" w:cs="Times New Roman" w:hint="eastAsia"/>
          <w:sz w:val="24"/>
          <w:szCs w:val="24"/>
        </w:rPr>
        <w:t>大坝镇</w:t>
      </w:r>
      <w:r>
        <w:rPr>
          <w:rFonts w:ascii="Calibri" w:eastAsia="仿宋" w:hAnsi="Calibri" w:cs="Times New Roman"/>
          <w:sz w:val="24"/>
          <w:szCs w:val="24"/>
        </w:rPr>
        <w:t>、</w:t>
      </w:r>
      <w:r>
        <w:rPr>
          <w:rFonts w:ascii="Calibri" w:eastAsia="仿宋" w:hAnsi="Calibri" w:cs="Times New Roman" w:hint="eastAsia"/>
          <w:sz w:val="24"/>
          <w:szCs w:val="24"/>
        </w:rPr>
        <w:t>合水镇</w:t>
      </w:r>
      <w:r>
        <w:rPr>
          <w:rFonts w:ascii="Calibri" w:eastAsia="仿宋" w:hAnsi="Calibri" w:cs="Times New Roman"/>
          <w:sz w:val="24"/>
          <w:szCs w:val="24"/>
        </w:rPr>
        <w:t>、</w:t>
      </w:r>
      <w:r>
        <w:rPr>
          <w:rFonts w:ascii="Calibri" w:eastAsia="仿宋" w:hAnsi="Calibri" w:cs="Times New Roman" w:hint="eastAsia"/>
          <w:sz w:val="24"/>
          <w:szCs w:val="24"/>
        </w:rPr>
        <w:t>林寨镇</w:t>
      </w:r>
      <w:r>
        <w:rPr>
          <w:rFonts w:ascii="Calibri" w:eastAsia="仿宋" w:hAnsi="Calibri" w:cs="Times New Roman"/>
          <w:sz w:val="24"/>
          <w:szCs w:val="24"/>
        </w:rPr>
        <w:t>、</w:t>
      </w:r>
      <w:r>
        <w:rPr>
          <w:rFonts w:ascii="Calibri" w:eastAsia="仿宋" w:hAnsi="Calibri" w:cs="Times New Roman" w:hint="eastAsia"/>
          <w:sz w:val="24"/>
          <w:szCs w:val="24"/>
        </w:rPr>
        <w:t>热水镇、上陵镇</w:t>
      </w:r>
      <w:r>
        <w:rPr>
          <w:rFonts w:ascii="Calibri" w:eastAsia="仿宋" w:hAnsi="Calibri" w:cs="Times New Roman"/>
          <w:sz w:val="24"/>
          <w:szCs w:val="24"/>
        </w:rPr>
        <w:t>、</w:t>
      </w:r>
      <w:r>
        <w:rPr>
          <w:rFonts w:ascii="Calibri" w:eastAsia="仿宋" w:hAnsi="Calibri" w:cs="Times New Roman" w:hint="eastAsia"/>
          <w:sz w:val="24"/>
          <w:szCs w:val="24"/>
        </w:rPr>
        <w:t>长塘镇</w:t>
      </w:r>
      <w:r>
        <w:rPr>
          <w:rFonts w:ascii="Calibri" w:eastAsia="仿宋" w:hAnsi="Calibri" w:cs="Times New Roman"/>
          <w:sz w:val="24"/>
          <w:szCs w:val="24"/>
        </w:rPr>
        <w:t>、</w:t>
      </w:r>
      <w:r>
        <w:rPr>
          <w:rFonts w:ascii="Calibri" w:eastAsia="仿宋" w:hAnsi="Calibri" w:cs="Times New Roman" w:hint="eastAsia"/>
          <w:sz w:val="24"/>
          <w:szCs w:val="24"/>
        </w:rPr>
        <w:t>古寨镇</w:t>
      </w:r>
      <w:r>
        <w:rPr>
          <w:rFonts w:ascii="Calibri" w:eastAsia="仿宋" w:hAnsi="Calibri" w:cs="Times New Roman"/>
          <w:sz w:val="24"/>
          <w:szCs w:val="24"/>
        </w:rPr>
        <w:t>、</w:t>
      </w:r>
      <w:r>
        <w:rPr>
          <w:rFonts w:ascii="Calibri" w:eastAsia="仿宋" w:hAnsi="Calibri" w:cs="Times New Roman" w:hint="eastAsia"/>
          <w:sz w:val="24"/>
          <w:szCs w:val="24"/>
        </w:rPr>
        <w:t>公白镇</w:t>
      </w:r>
      <w:r>
        <w:rPr>
          <w:rFonts w:ascii="Calibri" w:eastAsia="仿宋" w:hAnsi="Calibri" w:cs="Times New Roman"/>
          <w:sz w:val="24"/>
          <w:szCs w:val="24"/>
        </w:rPr>
        <w:t>、</w:t>
      </w:r>
      <w:r>
        <w:rPr>
          <w:rFonts w:ascii="Calibri" w:eastAsia="仿宋" w:hAnsi="Calibri" w:cs="Times New Roman" w:hint="eastAsia"/>
          <w:sz w:val="24"/>
          <w:szCs w:val="24"/>
        </w:rPr>
        <w:t>青州镇</w:t>
      </w:r>
      <w:r>
        <w:rPr>
          <w:rFonts w:ascii="Calibri" w:eastAsia="仿宋" w:hAnsi="Calibri" w:cs="Times New Roman"/>
          <w:sz w:val="24"/>
          <w:szCs w:val="24"/>
        </w:rPr>
        <w:t>、</w:t>
      </w:r>
      <w:r>
        <w:rPr>
          <w:rFonts w:ascii="Calibri" w:eastAsia="仿宋" w:hAnsi="Calibri" w:cs="Times New Roman" w:hint="eastAsia"/>
          <w:sz w:val="24"/>
          <w:szCs w:val="24"/>
        </w:rPr>
        <w:t>浰源镇</w:t>
      </w:r>
      <w:r>
        <w:rPr>
          <w:rFonts w:ascii="Calibri" w:eastAsia="仿宋" w:hAnsi="Calibri" w:cs="Times New Roman"/>
          <w:sz w:val="24"/>
          <w:szCs w:val="24"/>
        </w:rPr>
        <w:t>、</w:t>
      </w:r>
      <w:r>
        <w:rPr>
          <w:rFonts w:ascii="Calibri" w:eastAsia="仿宋" w:hAnsi="Calibri" w:cs="Times New Roman" w:hint="eastAsia"/>
          <w:sz w:val="24"/>
          <w:szCs w:val="24"/>
        </w:rPr>
        <w:t>优胜镇</w:t>
      </w:r>
      <w:r>
        <w:rPr>
          <w:rFonts w:ascii="Calibri" w:eastAsia="仿宋" w:hAnsi="Calibri" w:cs="Times New Roman"/>
          <w:sz w:val="24"/>
          <w:szCs w:val="24"/>
        </w:rPr>
        <w:t>等</w:t>
      </w:r>
      <w:r>
        <w:rPr>
          <w:rFonts w:ascii="Calibri" w:eastAsia="仿宋" w:hAnsi="Calibri" w:cs="Times New Roman"/>
          <w:sz w:val="24"/>
          <w:szCs w:val="24"/>
        </w:rPr>
        <w:t>1</w:t>
      </w:r>
      <w:r>
        <w:rPr>
          <w:rFonts w:ascii="Calibri" w:eastAsia="仿宋" w:hAnsi="Calibri" w:cs="Times New Roman" w:hint="eastAsia"/>
          <w:sz w:val="24"/>
          <w:szCs w:val="24"/>
        </w:rPr>
        <w:t>7</w:t>
      </w:r>
      <w:r>
        <w:rPr>
          <w:rFonts w:ascii="Calibri" w:eastAsia="仿宋" w:hAnsi="Calibri" w:cs="Times New Roman"/>
          <w:sz w:val="24"/>
          <w:szCs w:val="24"/>
        </w:rPr>
        <w:t>个建制镇的中心建成区范围。</w:t>
      </w:r>
      <w:r>
        <w:rPr>
          <w:rFonts w:ascii="仿宋" w:eastAsia="仿宋" w:hAnsi="仿宋" w:cs="仿宋" w:hint="eastAsia"/>
          <w:sz w:val="24"/>
          <w:szCs w:val="24"/>
        </w:rPr>
        <w:t>具体见图</w:t>
      </w:r>
      <w:r>
        <w:rPr>
          <w:rFonts w:ascii="仿宋" w:eastAsia="仿宋" w:hAnsi="仿宋" w:cs="仿宋" w:hint="eastAsia"/>
          <w:sz w:val="24"/>
          <w:szCs w:val="24"/>
        </w:rPr>
        <w:t>1-1</w:t>
      </w:r>
      <w:r>
        <w:rPr>
          <w:rFonts w:ascii="仿宋" w:eastAsia="仿宋" w:hAnsi="仿宋" w:cs="仿宋" w:hint="eastAsia"/>
          <w:sz w:val="24"/>
          <w:szCs w:val="24"/>
        </w:rPr>
        <w:t>、图</w:t>
      </w:r>
      <w:r>
        <w:rPr>
          <w:rFonts w:ascii="仿宋" w:eastAsia="仿宋" w:hAnsi="仿宋" w:cs="仿宋" w:hint="eastAsia"/>
          <w:sz w:val="24"/>
          <w:szCs w:val="24"/>
        </w:rPr>
        <w:t>1-2</w:t>
      </w:r>
      <w:r>
        <w:rPr>
          <w:rFonts w:ascii="仿宋" w:eastAsia="仿宋" w:hAnsi="仿宋" w:cs="仿宋" w:hint="eastAsia"/>
          <w:sz w:val="24"/>
          <w:szCs w:val="24"/>
        </w:rPr>
        <w:t>：</w:t>
      </w:r>
    </w:p>
    <w:p w:rsidR="00586A50" w:rsidRDefault="00291CCD">
      <w:pPr>
        <w:spacing w:line="360" w:lineRule="auto"/>
        <w:jc w:val="center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/>
          <w:noProof/>
          <w:sz w:val="24"/>
          <w:szCs w:val="24"/>
        </w:rPr>
        <w:drawing>
          <wp:inline distT="0" distB="0" distL="0" distR="0">
            <wp:extent cx="5185410" cy="4925695"/>
            <wp:effectExtent l="0" t="0" r="1524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5410" cy="492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86A50" w:rsidRDefault="00291CCD">
      <w:pPr>
        <w:jc w:val="center"/>
        <w:rPr>
          <w:rFonts w:ascii="仿宋" w:eastAsia="仿宋" w:hAnsi="仿宋" w:cs="Times New Roman"/>
          <w:b/>
          <w:sz w:val="24"/>
          <w:szCs w:val="30"/>
        </w:rPr>
      </w:pPr>
      <w:r>
        <w:rPr>
          <w:rFonts w:ascii="仿宋" w:eastAsia="仿宋" w:hAnsi="仿宋" w:cs="Times New Roman" w:hint="eastAsia"/>
          <w:b/>
          <w:sz w:val="24"/>
          <w:szCs w:val="30"/>
        </w:rPr>
        <w:t>图</w:t>
      </w:r>
      <w:r>
        <w:rPr>
          <w:rFonts w:ascii="仿宋" w:eastAsia="仿宋" w:hAnsi="仿宋" w:cs="Times New Roman" w:hint="eastAsia"/>
          <w:b/>
          <w:sz w:val="24"/>
          <w:szCs w:val="30"/>
        </w:rPr>
        <w:t>1-</w:t>
      </w:r>
      <w:r>
        <w:rPr>
          <w:rFonts w:ascii="仿宋" w:eastAsia="仿宋" w:hAnsi="仿宋" w:cs="Times New Roman"/>
          <w:b/>
          <w:sz w:val="24"/>
          <w:szCs w:val="30"/>
        </w:rPr>
        <w:t>1</w:t>
      </w:r>
      <w:r>
        <w:rPr>
          <w:rFonts w:ascii="仿宋" w:eastAsia="仿宋" w:hAnsi="仿宋" w:cs="Times New Roman" w:hint="eastAsia"/>
          <w:b/>
          <w:sz w:val="24"/>
          <w:szCs w:val="30"/>
        </w:rPr>
        <w:t xml:space="preserve"> </w:t>
      </w:r>
      <w:r>
        <w:rPr>
          <w:rFonts w:ascii="仿宋" w:eastAsia="仿宋" w:hAnsi="仿宋" w:cs="Times New Roman" w:hint="eastAsia"/>
          <w:b/>
          <w:sz w:val="24"/>
          <w:szCs w:val="30"/>
        </w:rPr>
        <w:t>和平县乡镇评估范围示意图</w:t>
      </w:r>
    </w:p>
    <w:p w:rsidR="00586A50" w:rsidRDefault="00586A50">
      <w:pPr>
        <w:spacing w:line="360" w:lineRule="auto"/>
        <w:jc w:val="right"/>
        <w:rPr>
          <w:rFonts w:ascii="仿宋" w:eastAsia="仿宋" w:hAnsi="仿宋" w:cs="仿宋"/>
          <w:sz w:val="24"/>
          <w:szCs w:val="24"/>
        </w:rPr>
      </w:pPr>
    </w:p>
    <w:p w:rsidR="00586A50" w:rsidRDefault="00291CCD">
      <w:pPr>
        <w:jc w:val="center"/>
        <w:rPr>
          <w:rFonts w:ascii="Calibri" w:eastAsia="仿宋" w:hAnsi="Calibri" w:cs="Times New Roman"/>
          <w:b/>
          <w:sz w:val="30"/>
          <w:szCs w:val="30"/>
        </w:rPr>
      </w:pPr>
      <w:r>
        <w:rPr>
          <w:rFonts w:ascii="Calibri" w:eastAsia="仿宋" w:hAnsi="Calibri" w:cs="Times New Roman"/>
          <w:b/>
          <w:noProof/>
          <w:sz w:val="30"/>
          <w:szCs w:val="30"/>
        </w:rPr>
        <w:drawing>
          <wp:inline distT="0" distB="0" distL="0" distR="0">
            <wp:extent cx="5114290" cy="6950075"/>
            <wp:effectExtent l="52070" t="9525" r="53340" b="107950"/>
            <wp:docPr id="2" name="图片 2" descr="C:\Users\Administrator\Desktop\微信图片_20200509153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微信图片_2020050915325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663" t="4422" r="2360" b="4280"/>
                    <a:stretch>
                      <a:fillRect/>
                    </a:stretch>
                  </pic:blipFill>
                  <pic:spPr>
                    <a:xfrm>
                      <a:off x="0" y="0"/>
                      <a:ext cx="5114290" cy="69500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ysClr val="windowText" lastClr="000000"/>
                      </a:solidFill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ysClr val="window" lastClr="FFFFFF"/>
                      </a:outerShdw>
                    </a:effectLst>
                  </pic:spPr>
                </pic:pic>
              </a:graphicData>
            </a:graphic>
          </wp:inline>
        </w:drawing>
      </w:r>
    </w:p>
    <w:p w:rsidR="00586A50" w:rsidRDefault="00291CCD">
      <w:pPr>
        <w:jc w:val="center"/>
        <w:rPr>
          <w:rFonts w:ascii="仿宋" w:eastAsia="仿宋" w:hAnsi="仿宋" w:cs="Times New Roman"/>
          <w:b/>
          <w:sz w:val="24"/>
          <w:szCs w:val="24"/>
        </w:rPr>
      </w:pPr>
      <w:r>
        <w:rPr>
          <w:rFonts w:ascii="仿宋" w:eastAsia="仿宋" w:hAnsi="仿宋" w:cs="Times New Roman" w:hint="eastAsia"/>
          <w:b/>
          <w:sz w:val="24"/>
          <w:szCs w:val="24"/>
        </w:rPr>
        <w:t>图</w:t>
      </w:r>
      <w:r>
        <w:rPr>
          <w:rFonts w:ascii="仿宋" w:eastAsia="仿宋" w:hAnsi="仿宋" w:cs="Times New Roman" w:hint="eastAsia"/>
          <w:b/>
          <w:sz w:val="24"/>
          <w:szCs w:val="24"/>
        </w:rPr>
        <w:t>1-</w:t>
      </w:r>
      <w:r>
        <w:rPr>
          <w:rFonts w:ascii="仿宋" w:eastAsia="仿宋" w:hAnsi="仿宋" w:cs="Times New Roman"/>
          <w:b/>
          <w:sz w:val="24"/>
          <w:szCs w:val="24"/>
        </w:rPr>
        <w:t>2</w:t>
      </w:r>
      <w:r>
        <w:rPr>
          <w:rFonts w:ascii="仿宋" w:eastAsia="仿宋" w:hAnsi="仿宋" w:cs="Times New Roman" w:hint="eastAsia"/>
          <w:b/>
          <w:sz w:val="24"/>
          <w:szCs w:val="24"/>
        </w:rPr>
        <w:t xml:space="preserve"> </w:t>
      </w:r>
      <w:r>
        <w:rPr>
          <w:rFonts w:ascii="仿宋" w:eastAsia="仿宋" w:hAnsi="仿宋" w:cs="Times New Roman" w:hint="eastAsia"/>
          <w:b/>
          <w:sz w:val="24"/>
          <w:szCs w:val="24"/>
        </w:rPr>
        <w:t>和平县城区评估范围示意图</w:t>
      </w:r>
    </w:p>
    <w:p w:rsidR="00586A50" w:rsidRDefault="00586A50">
      <w:pPr>
        <w:jc w:val="center"/>
        <w:rPr>
          <w:rFonts w:ascii="仿宋" w:eastAsia="仿宋" w:hAnsi="仿宋" w:cs="Times New Roman"/>
          <w:b/>
          <w:sz w:val="24"/>
          <w:szCs w:val="24"/>
        </w:rPr>
      </w:pPr>
    </w:p>
    <w:p w:rsidR="00586A50" w:rsidRDefault="00586A50">
      <w:pPr>
        <w:jc w:val="center"/>
        <w:rPr>
          <w:rFonts w:ascii="仿宋" w:eastAsia="仿宋" w:hAnsi="仿宋" w:cs="Times New Roman"/>
          <w:b/>
          <w:sz w:val="24"/>
          <w:szCs w:val="24"/>
        </w:rPr>
      </w:pPr>
    </w:p>
    <w:p w:rsidR="00586A50" w:rsidRDefault="00586A50">
      <w:pPr>
        <w:jc w:val="center"/>
        <w:rPr>
          <w:rFonts w:ascii="仿宋" w:eastAsia="仿宋" w:hAnsi="仿宋" w:cs="Times New Roman"/>
          <w:b/>
          <w:sz w:val="24"/>
          <w:szCs w:val="24"/>
        </w:rPr>
      </w:pPr>
    </w:p>
    <w:p w:rsidR="00586A50" w:rsidRDefault="00586A50">
      <w:pPr>
        <w:jc w:val="center"/>
        <w:rPr>
          <w:rFonts w:ascii="仿宋" w:eastAsia="仿宋" w:hAnsi="仿宋" w:cs="Times New Roman"/>
          <w:b/>
          <w:sz w:val="24"/>
          <w:szCs w:val="24"/>
        </w:rPr>
      </w:pPr>
    </w:p>
    <w:p w:rsidR="00586A50" w:rsidRDefault="00586A50">
      <w:pPr>
        <w:jc w:val="center"/>
        <w:rPr>
          <w:rFonts w:ascii="仿宋" w:eastAsia="仿宋" w:hAnsi="仿宋" w:cs="Times New Roman"/>
          <w:b/>
          <w:sz w:val="24"/>
          <w:szCs w:val="24"/>
        </w:rPr>
      </w:pPr>
    </w:p>
    <w:p w:rsidR="00586A50" w:rsidRDefault="00586A50">
      <w:pPr>
        <w:rPr>
          <w:rFonts w:ascii="仿宋" w:eastAsia="仿宋" w:hAnsi="仿宋" w:cs="Times New Roman"/>
          <w:b/>
          <w:sz w:val="24"/>
          <w:szCs w:val="30"/>
        </w:rPr>
      </w:pPr>
    </w:p>
    <w:p w:rsidR="00586A50" w:rsidRDefault="00291CCD">
      <w:pPr>
        <w:numPr>
          <w:ilvl w:val="0"/>
          <w:numId w:val="1"/>
        </w:numPr>
        <w:spacing w:line="360" w:lineRule="auto"/>
        <w:ind w:firstLineChars="200" w:firstLine="562"/>
        <w:rPr>
          <w:rFonts w:ascii="宋体" w:eastAsia="宋体" w:hAnsi="宋体" w:cs="宋体"/>
          <w:sz w:val="28"/>
          <w:szCs w:val="24"/>
        </w:rPr>
      </w:pPr>
      <w:r>
        <w:rPr>
          <w:rFonts w:ascii="仿宋" w:eastAsia="仿宋" w:hAnsi="仿宋" w:cs="仿宋" w:hint="eastAsia"/>
          <w:b/>
          <w:bCs/>
          <w:sz w:val="28"/>
          <w:szCs w:val="24"/>
        </w:rPr>
        <w:lastRenderedPageBreak/>
        <w:t>基准地价内涵</w:t>
      </w:r>
    </w:p>
    <w:p w:rsidR="00586A50" w:rsidRDefault="00291CCD">
      <w:pPr>
        <w:adjustRightInd w:val="0"/>
        <w:snapToGrid w:val="0"/>
        <w:spacing w:beforeLines="25" w:before="78" w:afterLines="25" w:after="78" w:line="360" w:lineRule="auto"/>
        <w:ind w:firstLineChars="200" w:firstLine="480"/>
        <w:rPr>
          <w:rFonts w:ascii="Calibri" w:eastAsia="仿宋" w:hAnsi="Calibri" w:cs="Times New Roman"/>
          <w:sz w:val="24"/>
          <w:szCs w:val="24"/>
        </w:rPr>
      </w:pPr>
      <w:r>
        <w:rPr>
          <w:rFonts w:ascii="Calibri" w:eastAsia="仿宋" w:hAnsi="Calibri" w:cs="Times New Roman" w:hint="eastAsia"/>
          <w:sz w:val="24"/>
          <w:szCs w:val="24"/>
        </w:rPr>
        <w:t>（</w:t>
      </w:r>
      <w:r>
        <w:rPr>
          <w:rFonts w:ascii="Calibri" w:eastAsia="仿宋" w:hAnsi="Calibri" w:cs="Times New Roman" w:hint="eastAsia"/>
          <w:sz w:val="24"/>
          <w:szCs w:val="24"/>
        </w:rPr>
        <w:t>1</w:t>
      </w:r>
      <w:r>
        <w:rPr>
          <w:rFonts w:ascii="Calibri" w:eastAsia="仿宋" w:hAnsi="Calibri" w:cs="Times New Roman" w:hint="eastAsia"/>
          <w:sz w:val="24"/>
          <w:szCs w:val="24"/>
        </w:rPr>
        <w:t>）城区及乡镇基准地价设定内涵</w:t>
      </w:r>
    </w:p>
    <w:p w:rsidR="00586A50" w:rsidRDefault="00291CCD">
      <w:pPr>
        <w:adjustRightInd w:val="0"/>
        <w:snapToGrid w:val="0"/>
        <w:spacing w:beforeLines="25" w:before="78" w:afterLines="25" w:after="78" w:line="360" w:lineRule="auto"/>
        <w:ind w:firstLineChars="200" w:firstLine="480"/>
        <w:rPr>
          <w:rFonts w:ascii="Calibri" w:eastAsia="仿宋" w:hAnsi="Calibri" w:cs="Times New Roman"/>
          <w:sz w:val="24"/>
          <w:szCs w:val="24"/>
        </w:rPr>
      </w:pPr>
      <w:r>
        <w:rPr>
          <w:rFonts w:ascii="Calibri" w:eastAsia="仿宋" w:hAnsi="Calibri" w:cs="Times New Roman" w:hint="eastAsia"/>
          <w:sz w:val="24"/>
          <w:szCs w:val="24"/>
        </w:rPr>
        <w:t>1</w:t>
      </w:r>
      <w:r>
        <w:rPr>
          <w:rFonts w:ascii="Calibri" w:eastAsia="仿宋" w:hAnsi="Calibri" w:cs="Times New Roman" w:hint="eastAsia"/>
          <w:sz w:val="24"/>
          <w:szCs w:val="24"/>
        </w:rPr>
        <w:t>、</w:t>
      </w:r>
      <w:r>
        <w:rPr>
          <w:rFonts w:ascii="Calibri" w:eastAsia="仿宋" w:hAnsi="Calibri" w:cs="Times New Roman"/>
          <w:sz w:val="24"/>
          <w:szCs w:val="24"/>
        </w:rPr>
        <w:t>商服用地：土地在正常市场条件下，设定土地开发程度为</w:t>
      </w:r>
      <w:r>
        <w:rPr>
          <w:rFonts w:ascii="Calibri" w:eastAsia="仿宋" w:hAnsi="Calibri" w:cs="Times New Roman"/>
          <w:sz w:val="24"/>
          <w:szCs w:val="24"/>
        </w:rPr>
        <w:t>“</w:t>
      </w:r>
      <w:r>
        <w:rPr>
          <w:rFonts w:ascii="Calibri" w:eastAsia="仿宋" w:hAnsi="Calibri" w:cs="Times New Roman"/>
          <w:sz w:val="24"/>
          <w:szCs w:val="24"/>
        </w:rPr>
        <w:t>五通一平</w:t>
      </w:r>
      <w:r>
        <w:rPr>
          <w:rFonts w:ascii="Calibri" w:eastAsia="仿宋" w:hAnsi="Calibri" w:cs="Times New Roman"/>
          <w:sz w:val="24"/>
          <w:szCs w:val="24"/>
        </w:rPr>
        <w:t>”</w:t>
      </w:r>
      <w:r>
        <w:rPr>
          <w:rFonts w:ascii="Calibri" w:eastAsia="仿宋" w:hAnsi="Calibri" w:cs="Times New Roman"/>
          <w:sz w:val="24"/>
          <w:szCs w:val="24"/>
        </w:rPr>
        <w:t>（即宗地红线外通路、通上水、通下水、通电、通讯，宗地红线内场地平整），估价期日为</w:t>
      </w:r>
      <w:r>
        <w:rPr>
          <w:rFonts w:ascii="Calibri" w:eastAsia="仿宋" w:hAnsi="Calibri" w:cs="Times New Roman"/>
          <w:sz w:val="24"/>
          <w:szCs w:val="24"/>
        </w:rPr>
        <w:t>201</w:t>
      </w:r>
      <w:r>
        <w:rPr>
          <w:rFonts w:ascii="Calibri" w:eastAsia="仿宋" w:hAnsi="Calibri" w:cs="Times New Roman" w:hint="eastAsia"/>
          <w:sz w:val="24"/>
          <w:szCs w:val="24"/>
        </w:rPr>
        <w:t>9</w:t>
      </w:r>
      <w:r>
        <w:rPr>
          <w:rFonts w:ascii="Calibri" w:eastAsia="仿宋" w:hAnsi="Calibri" w:cs="Times New Roman"/>
          <w:sz w:val="24"/>
          <w:szCs w:val="24"/>
        </w:rPr>
        <w:t>年</w:t>
      </w:r>
      <w:r>
        <w:rPr>
          <w:rFonts w:ascii="Calibri" w:eastAsia="仿宋" w:hAnsi="Calibri" w:cs="Times New Roman"/>
          <w:sz w:val="24"/>
          <w:szCs w:val="24"/>
        </w:rPr>
        <w:t>1</w:t>
      </w:r>
      <w:r>
        <w:rPr>
          <w:rFonts w:ascii="Calibri" w:eastAsia="仿宋" w:hAnsi="Calibri" w:cs="Times New Roman" w:hint="eastAsia"/>
          <w:sz w:val="24"/>
          <w:szCs w:val="24"/>
        </w:rPr>
        <w:t>2</w:t>
      </w:r>
      <w:r>
        <w:rPr>
          <w:rFonts w:ascii="Calibri" w:eastAsia="仿宋" w:hAnsi="Calibri" w:cs="Times New Roman"/>
          <w:sz w:val="24"/>
          <w:szCs w:val="24"/>
        </w:rPr>
        <w:t>月</w:t>
      </w:r>
      <w:r>
        <w:rPr>
          <w:rFonts w:ascii="Calibri" w:eastAsia="仿宋" w:hAnsi="Calibri" w:cs="Times New Roman" w:hint="eastAsia"/>
          <w:sz w:val="24"/>
          <w:szCs w:val="24"/>
        </w:rPr>
        <w:t>3</w:t>
      </w:r>
      <w:r>
        <w:rPr>
          <w:rFonts w:ascii="Calibri" w:eastAsia="仿宋" w:hAnsi="Calibri" w:cs="Times New Roman"/>
          <w:sz w:val="24"/>
          <w:szCs w:val="24"/>
        </w:rPr>
        <w:t>1</w:t>
      </w:r>
      <w:r>
        <w:rPr>
          <w:rFonts w:ascii="Calibri" w:eastAsia="仿宋" w:hAnsi="Calibri" w:cs="Times New Roman"/>
          <w:sz w:val="24"/>
          <w:szCs w:val="24"/>
        </w:rPr>
        <w:t>日，土地使用年期为</w:t>
      </w:r>
      <w:r>
        <w:rPr>
          <w:rFonts w:ascii="Calibri" w:eastAsia="仿宋" w:hAnsi="Calibri" w:cs="Times New Roman"/>
          <w:sz w:val="24"/>
          <w:szCs w:val="24"/>
        </w:rPr>
        <w:t xml:space="preserve"> 40 </w:t>
      </w:r>
      <w:r>
        <w:rPr>
          <w:rFonts w:ascii="Calibri" w:eastAsia="仿宋" w:hAnsi="Calibri" w:cs="Times New Roman"/>
          <w:sz w:val="24"/>
          <w:szCs w:val="24"/>
        </w:rPr>
        <w:t>年，设定容积率为</w:t>
      </w:r>
      <w:r>
        <w:rPr>
          <w:rFonts w:ascii="Calibri" w:eastAsia="仿宋" w:hAnsi="Calibri" w:cs="Times New Roman"/>
          <w:sz w:val="24"/>
          <w:szCs w:val="24"/>
        </w:rPr>
        <w:t xml:space="preserve"> 2.0</w:t>
      </w:r>
      <w:r>
        <w:rPr>
          <w:rFonts w:ascii="Calibri" w:eastAsia="仿宋" w:hAnsi="Calibri" w:cs="Times New Roman"/>
          <w:sz w:val="24"/>
          <w:szCs w:val="24"/>
        </w:rPr>
        <w:t>，地价表现形式为</w:t>
      </w:r>
      <w:r>
        <w:rPr>
          <w:rFonts w:ascii="Calibri" w:eastAsia="仿宋" w:hAnsi="Calibri" w:cs="Times New Roman" w:hint="eastAsia"/>
          <w:sz w:val="24"/>
          <w:szCs w:val="24"/>
        </w:rPr>
        <w:t>平均楼面地价</w:t>
      </w:r>
      <w:r>
        <w:rPr>
          <w:rFonts w:ascii="Calibri" w:eastAsia="仿宋" w:hAnsi="Calibri" w:cs="Times New Roman"/>
          <w:sz w:val="24"/>
          <w:szCs w:val="24"/>
        </w:rPr>
        <w:t>。价格单位为元</w:t>
      </w:r>
      <w:r>
        <w:rPr>
          <w:rFonts w:ascii="Calibri" w:eastAsia="仿宋" w:hAnsi="Calibri" w:cs="Times New Roman"/>
          <w:sz w:val="24"/>
          <w:szCs w:val="24"/>
        </w:rPr>
        <w:t>/</w:t>
      </w:r>
      <w:r>
        <w:rPr>
          <w:rFonts w:ascii="Calibri" w:eastAsia="仿宋" w:hAnsi="Calibri" w:cs="Times New Roman"/>
          <w:sz w:val="24"/>
          <w:szCs w:val="24"/>
        </w:rPr>
        <w:t>平方米，币种为人民币。</w:t>
      </w:r>
    </w:p>
    <w:p w:rsidR="00586A50" w:rsidRDefault="00291CCD">
      <w:pPr>
        <w:adjustRightInd w:val="0"/>
        <w:snapToGrid w:val="0"/>
        <w:spacing w:beforeLines="25" w:before="78" w:afterLines="25" w:after="78" w:line="360" w:lineRule="auto"/>
        <w:ind w:firstLineChars="200" w:firstLine="480"/>
        <w:rPr>
          <w:rFonts w:ascii="Calibri" w:eastAsia="仿宋" w:hAnsi="Calibri" w:cs="Times New Roman"/>
          <w:sz w:val="24"/>
          <w:szCs w:val="24"/>
        </w:rPr>
      </w:pPr>
      <w:r>
        <w:rPr>
          <w:rFonts w:ascii="Calibri" w:eastAsia="仿宋" w:hAnsi="Calibri" w:cs="Times New Roman" w:hint="eastAsia"/>
          <w:sz w:val="24"/>
          <w:szCs w:val="24"/>
        </w:rPr>
        <w:t>2</w:t>
      </w:r>
      <w:r>
        <w:rPr>
          <w:rFonts w:ascii="Calibri" w:eastAsia="仿宋" w:hAnsi="Calibri" w:cs="Times New Roman" w:hint="eastAsia"/>
          <w:sz w:val="24"/>
          <w:szCs w:val="24"/>
        </w:rPr>
        <w:t>、</w:t>
      </w:r>
      <w:r>
        <w:rPr>
          <w:rFonts w:ascii="Calibri" w:eastAsia="仿宋" w:hAnsi="Calibri" w:cs="Times New Roman"/>
          <w:sz w:val="24"/>
          <w:szCs w:val="24"/>
        </w:rPr>
        <w:t>商服路线价：土地在正常市场条件下，设定土地开发程度为</w:t>
      </w:r>
      <w:r>
        <w:rPr>
          <w:rFonts w:ascii="Calibri" w:eastAsia="仿宋" w:hAnsi="Calibri" w:cs="Times New Roman"/>
          <w:sz w:val="24"/>
          <w:szCs w:val="24"/>
        </w:rPr>
        <w:t>“</w:t>
      </w:r>
      <w:r>
        <w:rPr>
          <w:rFonts w:ascii="Calibri" w:eastAsia="仿宋" w:hAnsi="Calibri" w:cs="Times New Roman"/>
          <w:sz w:val="24"/>
          <w:szCs w:val="24"/>
        </w:rPr>
        <w:t>五通一平</w:t>
      </w:r>
      <w:r>
        <w:rPr>
          <w:rFonts w:ascii="Calibri" w:eastAsia="仿宋" w:hAnsi="Calibri" w:cs="Times New Roman"/>
          <w:sz w:val="24"/>
          <w:szCs w:val="24"/>
        </w:rPr>
        <w:t>”</w:t>
      </w:r>
      <w:r>
        <w:rPr>
          <w:rFonts w:ascii="Calibri" w:eastAsia="仿宋" w:hAnsi="Calibri" w:cs="Times New Roman"/>
          <w:sz w:val="24"/>
          <w:szCs w:val="24"/>
        </w:rPr>
        <w:t>（即宗地红线外通路、通上水、通下水、通电、通讯，宗地红线内场地平整），估价期日为</w:t>
      </w:r>
      <w:r>
        <w:rPr>
          <w:rFonts w:ascii="Calibri" w:eastAsia="仿宋" w:hAnsi="Calibri" w:cs="Times New Roman"/>
          <w:sz w:val="24"/>
          <w:szCs w:val="24"/>
        </w:rPr>
        <w:t>201</w:t>
      </w:r>
      <w:r>
        <w:rPr>
          <w:rFonts w:ascii="Calibri" w:eastAsia="仿宋" w:hAnsi="Calibri" w:cs="Times New Roman" w:hint="eastAsia"/>
          <w:sz w:val="24"/>
          <w:szCs w:val="24"/>
        </w:rPr>
        <w:t>9</w:t>
      </w:r>
      <w:r>
        <w:rPr>
          <w:rFonts w:ascii="Calibri" w:eastAsia="仿宋" w:hAnsi="Calibri" w:cs="Times New Roman"/>
          <w:sz w:val="24"/>
          <w:szCs w:val="24"/>
        </w:rPr>
        <w:t>年</w:t>
      </w:r>
      <w:r>
        <w:rPr>
          <w:rFonts w:ascii="Calibri" w:eastAsia="仿宋" w:hAnsi="Calibri" w:cs="Times New Roman"/>
          <w:sz w:val="24"/>
          <w:szCs w:val="24"/>
        </w:rPr>
        <w:t>1</w:t>
      </w:r>
      <w:r>
        <w:rPr>
          <w:rFonts w:ascii="Calibri" w:eastAsia="仿宋" w:hAnsi="Calibri" w:cs="Times New Roman" w:hint="eastAsia"/>
          <w:sz w:val="24"/>
          <w:szCs w:val="24"/>
        </w:rPr>
        <w:t>2</w:t>
      </w:r>
      <w:r>
        <w:rPr>
          <w:rFonts w:ascii="Calibri" w:eastAsia="仿宋" w:hAnsi="Calibri" w:cs="Times New Roman"/>
          <w:sz w:val="24"/>
          <w:szCs w:val="24"/>
        </w:rPr>
        <w:t>月</w:t>
      </w:r>
      <w:r>
        <w:rPr>
          <w:rFonts w:ascii="Calibri" w:eastAsia="仿宋" w:hAnsi="Calibri" w:cs="Times New Roman" w:hint="eastAsia"/>
          <w:sz w:val="24"/>
          <w:szCs w:val="24"/>
        </w:rPr>
        <w:t>3</w:t>
      </w:r>
      <w:r>
        <w:rPr>
          <w:rFonts w:ascii="Calibri" w:eastAsia="仿宋" w:hAnsi="Calibri" w:cs="Times New Roman"/>
          <w:sz w:val="24"/>
          <w:szCs w:val="24"/>
        </w:rPr>
        <w:t>1</w:t>
      </w:r>
      <w:r>
        <w:rPr>
          <w:rFonts w:ascii="Calibri" w:eastAsia="仿宋" w:hAnsi="Calibri" w:cs="Times New Roman"/>
          <w:sz w:val="24"/>
          <w:szCs w:val="24"/>
        </w:rPr>
        <w:t>日，土地使用年期为</w:t>
      </w:r>
      <w:r>
        <w:rPr>
          <w:rFonts w:ascii="Calibri" w:eastAsia="仿宋" w:hAnsi="Calibri" w:cs="Times New Roman"/>
          <w:sz w:val="24"/>
          <w:szCs w:val="24"/>
        </w:rPr>
        <w:t xml:space="preserve"> 40 </w:t>
      </w:r>
      <w:r>
        <w:rPr>
          <w:rFonts w:ascii="Calibri" w:eastAsia="仿宋" w:hAnsi="Calibri" w:cs="Times New Roman"/>
          <w:sz w:val="24"/>
          <w:szCs w:val="24"/>
        </w:rPr>
        <w:t>年，设定容积率为</w:t>
      </w:r>
      <w:r>
        <w:rPr>
          <w:rFonts w:ascii="Calibri" w:eastAsia="仿宋" w:hAnsi="Calibri" w:cs="Times New Roman"/>
          <w:sz w:val="24"/>
          <w:szCs w:val="24"/>
        </w:rPr>
        <w:t xml:space="preserve"> 2.0</w:t>
      </w:r>
      <w:r>
        <w:rPr>
          <w:rFonts w:ascii="Calibri" w:eastAsia="仿宋" w:hAnsi="Calibri" w:cs="Times New Roman"/>
          <w:sz w:val="24"/>
          <w:szCs w:val="24"/>
        </w:rPr>
        <w:t>，标准宽度为</w:t>
      </w:r>
      <w:r>
        <w:rPr>
          <w:rFonts w:ascii="Calibri" w:eastAsia="仿宋" w:hAnsi="Calibri" w:cs="Times New Roman"/>
          <w:sz w:val="24"/>
          <w:szCs w:val="24"/>
        </w:rPr>
        <w:t xml:space="preserve"> 4</w:t>
      </w:r>
      <w:r>
        <w:rPr>
          <w:rFonts w:ascii="Calibri" w:eastAsia="仿宋" w:hAnsi="Calibri" w:cs="Times New Roman"/>
          <w:sz w:val="24"/>
          <w:szCs w:val="24"/>
        </w:rPr>
        <w:t>米，标准深度为</w:t>
      </w:r>
      <w:r>
        <w:rPr>
          <w:rFonts w:ascii="Calibri" w:eastAsia="仿宋" w:hAnsi="Calibri" w:cs="Times New Roman"/>
          <w:sz w:val="24"/>
          <w:szCs w:val="24"/>
        </w:rPr>
        <w:t xml:space="preserve"> 12 </w:t>
      </w:r>
      <w:r>
        <w:rPr>
          <w:rFonts w:ascii="Calibri" w:eastAsia="仿宋" w:hAnsi="Calibri" w:cs="Times New Roman"/>
          <w:sz w:val="24"/>
          <w:szCs w:val="24"/>
        </w:rPr>
        <w:t>米，地价表现形式为</w:t>
      </w:r>
      <w:r>
        <w:rPr>
          <w:rFonts w:ascii="Calibri" w:eastAsia="仿宋" w:hAnsi="Calibri" w:cs="Times New Roman" w:hint="eastAsia"/>
          <w:sz w:val="24"/>
          <w:szCs w:val="24"/>
        </w:rPr>
        <w:t>平均</w:t>
      </w:r>
      <w:r>
        <w:rPr>
          <w:rFonts w:ascii="Calibri" w:eastAsia="仿宋" w:hAnsi="Calibri" w:cs="Times New Roman"/>
          <w:sz w:val="24"/>
          <w:szCs w:val="24"/>
        </w:rPr>
        <w:t>楼面地价。价格单位为元</w:t>
      </w:r>
      <w:r>
        <w:rPr>
          <w:rFonts w:ascii="Calibri" w:eastAsia="仿宋" w:hAnsi="Calibri" w:cs="Times New Roman"/>
          <w:sz w:val="24"/>
          <w:szCs w:val="24"/>
        </w:rPr>
        <w:t>/</w:t>
      </w:r>
      <w:r>
        <w:rPr>
          <w:rFonts w:ascii="Calibri" w:eastAsia="仿宋" w:hAnsi="Calibri" w:cs="Times New Roman"/>
          <w:sz w:val="24"/>
          <w:szCs w:val="24"/>
        </w:rPr>
        <w:t>平方米，币种为人民币</w:t>
      </w:r>
    </w:p>
    <w:p w:rsidR="00586A50" w:rsidRDefault="00291CCD">
      <w:pPr>
        <w:adjustRightInd w:val="0"/>
        <w:snapToGrid w:val="0"/>
        <w:spacing w:beforeLines="25" w:before="78" w:afterLines="25" w:after="78" w:line="360" w:lineRule="auto"/>
        <w:ind w:firstLineChars="200" w:firstLine="480"/>
        <w:rPr>
          <w:rFonts w:ascii="Calibri" w:eastAsia="仿宋" w:hAnsi="Calibri" w:cs="Times New Roman"/>
          <w:sz w:val="24"/>
          <w:szCs w:val="24"/>
        </w:rPr>
      </w:pPr>
      <w:r>
        <w:rPr>
          <w:rFonts w:ascii="Calibri" w:eastAsia="仿宋" w:hAnsi="Calibri" w:cs="Times New Roman"/>
          <w:sz w:val="24"/>
          <w:szCs w:val="24"/>
        </w:rPr>
        <w:t>3</w:t>
      </w:r>
      <w:r>
        <w:rPr>
          <w:rFonts w:ascii="Calibri" w:eastAsia="仿宋" w:hAnsi="Calibri" w:cs="Times New Roman" w:hint="eastAsia"/>
          <w:sz w:val="24"/>
          <w:szCs w:val="24"/>
        </w:rPr>
        <w:t>、</w:t>
      </w:r>
      <w:r>
        <w:rPr>
          <w:rFonts w:ascii="Calibri" w:eastAsia="仿宋" w:hAnsi="Calibri" w:cs="Times New Roman"/>
          <w:sz w:val="24"/>
          <w:szCs w:val="24"/>
        </w:rPr>
        <w:t>住宅用地：土地在正常市场条件下，设定土地开发程度为</w:t>
      </w:r>
      <w:r>
        <w:rPr>
          <w:rFonts w:ascii="Calibri" w:eastAsia="仿宋" w:hAnsi="Calibri" w:cs="Times New Roman"/>
          <w:sz w:val="24"/>
          <w:szCs w:val="24"/>
        </w:rPr>
        <w:t>“</w:t>
      </w:r>
      <w:r>
        <w:rPr>
          <w:rFonts w:ascii="Calibri" w:eastAsia="仿宋" w:hAnsi="Calibri" w:cs="Times New Roman"/>
          <w:sz w:val="24"/>
          <w:szCs w:val="24"/>
        </w:rPr>
        <w:t>五通一平</w:t>
      </w:r>
      <w:r>
        <w:rPr>
          <w:rFonts w:ascii="Calibri" w:eastAsia="仿宋" w:hAnsi="Calibri" w:cs="Times New Roman"/>
          <w:sz w:val="24"/>
          <w:szCs w:val="24"/>
        </w:rPr>
        <w:t>”</w:t>
      </w:r>
      <w:r>
        <w:rPr>
          <w:rFonts w:ascii="Calibri" w:eastAsia="仿宋" w:hAnsi="Calibri" w:cs="Times New Roman"/>
          <w:sz w:val="24"/>
          <w:szCs w:val="24"/>
        </w:rPr>
        <w:t>（即宗地红线外通路、通上水、通下水、通电、通讯，宗地红线内场地平整），估价期日为</w:t>
      </w:r>
      <w:r>
        <w:rPr>
          <w:rFonts w:ascii="Calibri" w:eastAsia="仿宋" w:hAnsi="Calibri" w:cs="Times New Roman"/>
          <w:sz w:val="24"/>
          <w:szCs w:val="24"/>
        </w:rPr>
        <w:t>2</w:t>
      </w:r>
      <w:r>
        <w:rPr>
          <w:rFonts w:ascii="Calibri" w:eastAsia="仿宋" w:hAnsi="Calibri" w:cs="Times New Roman"/>
          <w:sz w:val="24"/>
          <w:szCs w:val="24"/>
        </w:rPr>
        <w:t>01</w:t>
      </w:r>
      <w:r>
        <w:rPr>
          <w:rFonts w:ascii="Calibri" w:eastAsia="仿宋" w:hAnsi="Calibri" w:cs="Times New Roman" w:hint="eastAsia"/>
          <w:sz w:val="24"/>
          <w:szCs w:val="24"/>
        </w:rPr>
        <w:t>9</w:t>
      </w:r>
      <w:r>
        <w:rPr>
          <w:rFonts w:ascii="Calibri" w:eastAsia="仿宋" w:hAnsi="Calibri" w:cs="Times New Roman"/>
          <w:sz w:val="24"/>
          <w:szCs w:val="24"/>
        </w:rPr>
        <w:t>年</w:t>
      </w:r>
      <w:r>
        <w:rPr>
          <w:rFonts w:ascii="Calibri" w:eastAsia="仿宋" w:hAnsi="Calibri" w:cs="Times New Roman"/>
          <w:sz w:val="24"/>
          <w:szCs w:val="24"/>
        </w:rPr>
        <w:t>1</w:t>
      </w:r>
      <w:r>
        <w:rPr>
          <w:rFonts w:ascii="Calibri" w:eastAsia="仿宋" w:hAnsi="Calibri" w:cs="Times New Roman" w:hint="eastAsia"/>
          <w:sz w:val="24"/>
          <w:szCs w:val="24"/>
        </w:rPr>
        <w:t>2</w:t>
      </w:r>
      <w:r>
        <w:rPr>
          <w:rFonts w:ascii="Calibri" w:eastAsia="仿宋" w:hAnsi="Calibri" w:cs="Times New Roman"/>
          <w:sz w:val="24"/>
          <w:szCs w:val="24"/>
        </w:rPr>
        <w:t>月</w:t>
      </w:r>
      <w:r>
        <w:rPr>
          <w:rFonts w:ascii="Calibri" w:eastAsia="仿宋" w:hAnsi="Calibri" w:cs="Times New Roman" w:hint="eastAsia"/>
          <w:sz w:val="24"/>
          <w:szCs w:val="24"/>
        </w:rPr>
        <w:t>3</w:t>
      </w:r>
      <w:r>
        <w:rPr>
          <w:rFonts w:ascii="Calibri" w:eastAsia="仿宋" w:hAnsi="Calibri" w:cs="Times New Roman"/>
          <w:sz w:val="24"/>
          <w:szCs w:val="24"/>
        </w:rPr>
        <w:t>1</w:t>
      </w:r>
      <w:r>
        <w:rPr>
          <w:rFonts w:ascii="Calibri" w:eastAsia="仿宋" w:hAnsi="Calibri" w:cs="Times New Roman"/>
          <w:sz w:val="24"/>
          <w:szCs w:val="24"/>
        </w:rPr>
        <w:t>日，土地使用年期为</w:t>
      </w:r>
      <w:r>
        <w:rPr>
          <w:rFonts w:ascii="Calibri" w:eastAsia="仿宋" w:hAnsi="Calibri" w:cs="Times New Roman"/>
          <w:sz w:val="24"/>
          <w:szCs w:val="24"/>
        </w:rPr>
        <w:t xml:space="preserve"> 70 </w:t>
      </w:r>
      <w:r>
        <w:rPr>
          <w:rFonts w:ascii="Calibri" w:eastAsia="仿宋" w:hAnsi="Calibri" w:cs="Times New Roman"/>
          <w:sz w:val="24"/>
          <w:szCs w:val="24"/>
        </w:rPr>
        <w:t>年，设定容积率为</w:t>
      </w:r>
      <w:r>
        <w:rPr>
          <w:rFonts w:ascii="Calibri" w:eastAsia="仿宋" w:hAnsi="Calibri" w:cs="Times New Roman"/>
          <w:sz w:val="24"/>
          <w:szCs w:val="24"/>
        </w:rPr>
        <w:t xml:space="preserve"> 2.0</w:t>
      </w:r>
      <w:r>
        <w:rPr>
          <w:rFonts w:ascii="Calibri" w:eastAsia="仿宋" w:hAnsi="Calibri" w:cs="Times New Roman"/>
          <w:sz w:val="24"/>
          <w:szCs w:val="24"/>
        </w:rPr>
        <w:t>；地价表现形式为</w:t>
      </w:r>
      <w:r>
        <w:rPr>
          <w:rFonts w:ascii="Calibri" w:eastAsia="仿宋" w:hAnsi="Calibri" w:cs="Times New Roman" w:hint="eastAsia"/>
          <w:sz w:val="24"/>
          <w:szCs w:val="24"/>
        </w:rPr>
        <w:t>平均楼面地价</w:t>
      </w:r>
      <w:r>
        <w:rPr>
          <w:rFonts w:ascii="Calibri" w:eastAsia="仿宋" w:hAnsi="Calibri" w:cs="Times New Roman"/>
          <w:sz w:val="24"/>
          <w:szCs w:val="24"/>
        </w:rPr>
        <w:t>。价格单位为元</w:t>
      </w:r>
      <w:r>
        <w:rPr>
          <w:rFonts w:ascii="Calibri" w:eastAsia="仿宋" w:hAnsi="Calibri" w:cs="Times New Roman"/>
          <w:sz w:val="24"/>
          <w:szCs w:val="24"/>
        </w:rPr>
        <w:t>/</w:t>
      </w:r>
      <w:r>
        <w:rPr>
          <w:rFonts w:ascii="Calibri" w:eastAsia="仿宋" w:hAnsi="Calibri" w:cs="Times New Roman"/>
          <w:sz w:val="24"/>
          <w:szCs w:val="24"/>
        </w:rPr>
        <w:t>平方米，币种为人民币。</w:t>
      </w:r>
    </w:p>
    <w:p w:rsidR="00586A50" w:rsidRDefault="00291CCD">
      <w:pPr>
        <w:adjustRightInd w:val="0"/>
        <w:snapToGrid w:val="0"/>
        <w:spacing w:beforeLines="25" w:before="78" w:afterLines="25" w:after="78" w:line="360" w:lineRule="auto"/>
        <w:ind w:firstLineChars="200" w:firstLine="480"/>
        <w:rPr>
          <w:rFonts w:ascii="Calibri" w:eastAsia="仿宋" w:hAnsi="Calibri" w:cs="Times New Roman"/>
          <w:sz w:val="24"/>
          <w:szCs w:val="24"/>
        </w:rPr>
      </w:pPr>
      <w:r>
        <w:rPr>
          <w:rFonts w:ascii="Calibri" w:eastAsia="仿宋" w:hAnsi="Calibri" w:cs="Times New Roman"/>
          <w:sz w:val="24"/>
          <w:szCs w:val="24"/>
        </w:rPr>
        <w:t>4</w:t>
      </w:r>
      <w:r>
        <w:rPr>
          <w:rFonts w:ascii="Calibri" w:eastAsia="仿宋" w:hAnsi="Calibri" w:cs="Times New Roman" w:hint="eastAsia"/>
          <w:sz w:val="24"/>
          <w:szCs w:val="24"/>
        </w:rPr>
        <w:t>、</w:t>
      </w:r>
      <w:r>
        <w:rPr>
          <w:rFonts w:ascii="Calibri" w:eastAsia="仿宋" w:hAnsi="Calibri" w:cs="Times New Roman"/>
          <w:sz w:val="24"/>
          <w:szCs w:val="24"/>
        </w:rPr>
        <w:t>工业用地：土地在正常市场条件，设定土地开发程度为</w:t>
      </w:r>
      <w:r>
        <w:rPr>
          <w:rFonts w:ascii="Calibri" w:eastAsia="仿宋" w:hAnsi="Calibri" w:cs="Times New Roman"/>
          <w:sz w:val="24"/>
          <w:szCs w:val="24"/>
        </w:rPr>
        <w:t>“</w:t>
      </w:r>
      <w:r>
        <w:rPr>
          <w:rFonts w:ascii="Calibri" w:eastAsia="仿宋" w:hAnsi="Calibri" w:cs="Times New Roman" w:hint="eastAsia"/>
          <w:sz w:val="24"/>
          <w:szCs w:val="24"/>
        </w:rPr>
        <w:t>五</w:t>
      </w:r>
      <w:r>
        <w:rPr>
          <w:rFonts w:ascii="Calibri" w:eastAsia="仿宋" w:hAnsi="Calibri" w:cs="Times New Roman"/>
          <w:sz w:val="24"/>
          <w:szCs w:val="24"/>
        </w:rPr>
        <w:t>通一平</w:t>
      </w:r>
      <w:r>
        <w:rPr>
          <w:rFonts w:ascii="Calibri" w:eastAsia="仿宋" w:hAnsi="Calibri" w:cs="Times New Roman"/>
          <w:sz w:val="24"/>
          <w:szCs w:val="24"/>
        </w:rPr>
        <w:t>”</w:t>
      </w:r>
      <w:r>
        <w:rPr>
          <w:rFonts w:ascii="Calibri" w:eastAsia="仿宋" w:hAnsi="Calibri" w:cs="Times New Roman"/>
          <w:sz w:val="24"/>
          <w:szCs w:val="24"/>
        </w:rPr>
        <w:t>（即宗地红线外通路、通上水、通下水、通电、通讯，宗地红线内场地平整），估价期日为</w:t>
      </w:r>
      <w:r>
        <w:rPr>
          <w:rFonts w:ascii="Calibri" w:eastAsia="仿宋" w:hAnsi="Calibri" w:cs="Times New Roman"/>
          <w:sz w:val="24"/>
          <w:szCs w:val="24"/>
        </w:rPr>
        <w:t>201</w:t>
      </w:r>
      <w:r>
        <w:rPr>
          <w:rFonts w:ascii="Calibri" w:eastAsia="仿宋" w:hAnsi="Calibri" w:cs="Times New Roman" w:hint="eastAsia"/>
          <w:sz w:val="24"/>
          <w:szCs w:val="24"/>
        </w:rPr>
        <w:t>9</w:t>
      </w:r>
      <w:r>
        <w:rPr>
          <w:rFonts w:ascii="Calibri" w:eastAsia="仿宋" w:hAnsi="Calibri" w:cs="Times New Roman"/>
          <w:sz w:val="24"/>
          <w:szCs w:val="24"/>
        </w:rPr>
        <w:t>年</w:t>
      </w:r>
      <w:r>
        <w:rPr>
          <w:rFonts w:ascii="Calibri" w:eastAsia="仿宋" w:hAnsi="Calibri" w:cs="Times New Roman"/>
          <w:sz w:val="24"/>
          <w:szCs w:val="24"/>
        </w:rPr>
        <w:t>1</w:t>
      </w:r>
      <w:r>
        <w:rPr>
          <w:rFonts w:ascii="Calibri" w:eastAsia="仿宋" w:hAnsi="Calibri" w:cs="Times New Roman" w:hint="eastAsia"/>
          <w:sz w:val="24"/>
          <w:szCs w:val="24"/>
        </w:rPr>
        <w:t>2</w:t>
      </w:r>
      <w:r>
        <w:rPr>
          <w:rFonts w:ascii="Calibri" w:eastAsia="仿宋" w:hAnsi="Calibri" w:cs="Times New Roman"/>
          <w:sz w:val="24"/>
          <w:szCs w:val="24"/>
        </w:rPr>
        <w:t>月</w:t>
      </w:r>
      <w:r>
        <w:rPr>
          <w:rFonts w:ascii="Calibri" w:eastAsia="仿宋" w:hAnsi="Calibri" w:cs="Times New Roman" w:hint="eastAsia"/>
          <w:sz w:val="24"/>
          <w:szCs w:val="24"/>
        </w:rPr>
        <w:t>3</w:t>
      </w:r>
      <w:r>
        <w:rPr>
          <w:rFonts w:ascii="Calibri" w:eastAsia="仿宋" w:hAnsi="Calibri" w:cs="Times New Roman"/>
          <w:sz w:val="24"/>
          <w:szCs w:val="24"/>
        </w:rPr>
        <w:t>1</w:t>
      </w:r>
      <w:r>
        <w:rPr>
          <w:rFonts w:ascii="Calibri" w:eastAsia="仿宋" w:hAnsi="Calibri" w:cs="Times New Roman"/>
          <w:sz w:val="24"/>
          <w:szCs w:val="24"/>
        </w:rPr>
        <w:t>日，土地使用年期为</w:t>
      </w:r>
      <w:r>
        <w:rPr>
          <w:rFonts w:ascii="Calibri" w:eastAsia="仿宋" w:hAnsi="Calibri" w:cs="Times New Roman"/>
          <w:sz w:val="24"/>
          <w:szCs w:val="24"/>
        </w:rPr>
        <w:t xml:space="preserve"> 50 </w:t>
      </w:r>
      <w:r>
        <w:rPr>
          <w:rFonts w:ascii="Calibri" w:eastAsia="仿宋" w:hAnsi="Calibri" w:cs="Times New Roman"/>
          <w:sz w:val="24"/>
          <w:szCs w:val="24"/>
        </w:rPr>
        <w:t>年，设定容积率为</w:t>
      </w:r>
      <w:r>
        <w:rPr>
          <w:rFonts w:ascii="Calibri" w:eastAsia="仿宋" w:hAnsi="Calibri" w:cs="Times New Roman"/>
          <w:sz w:val="24"/>
          <w:szCs w:val="24"/>
        </w:rPr>
        <w:t xml:space="preserve"> 1.0</w:t>
      </w:r>
      <w:r>
        <w:rPr>
          <w:rFonts w:ascii="Calibri" w:eastAsia="仿宋" w:hAnsi="Calibri" w:cs="Times New Roman"/>
          <w:sz w:val="24"/>
          <w:szCs w:val="24"/>
        </w:rPr>
        <w:t>；地价表现形式为</w:t>
      </w:r>
      <w:r>
        <w:rPr>
          <w:rFonts w:ascii="Calibri" w:eastAsia="仿宋" w:hAnsi="Calibri" w:cs="Times New Roman" w:hint="eastAsia"/>
          <w:sz w:val="24"/>
          <w:szCs w:val="24"/>
        </w:rPr>
        <w:t>地面地价</w:t>
      </w:r>
      <w:r>
        <w:rPr>
          <w:rFonts w:ascii="Calibri" w:eastAsia="仿宋" w:hAnsi="Calibri" w:cs="Times New Roman"/>
          <w:sz w:val="24"/>
          <w:szCs w:val="24"/>
        </w:rPr>
        <w:t>。价格单位为元</w:t>
      </w:r>
      <w:r>
        <w:rPr>
          <w:rFonts w:ascii="Calibri" w:eastAsia="仿宋" w:hAnsi="Calibri" w:cs="Times New Roman"/>
          <w:sz w:val="24"/>
          <w:szCs w:val="24"/>
        </w:rPr>
        <w:t>/</w:t>
      </w:r>
      <w:r>
        <w:rPr>
          <w:rFonts w:ascii="Calibri" w:eastAsia="仿宋" w:hAnsi="Calibri" w:cs="Times New Roman"/>
          <w:sz w:val="24"/>
          <w:szCs w:val="24"/>
        </w:rPr>
        <w:t>平方米，币种为人民币。</w:t>
      </w:r>
    </w:p>
    <w:p w:rsidR="00586A50" w:rsidRDefault="00291CCD">
      <w:pPr>
        <w:adjustRightInd w:val="0"/>
        <w:snapToGrid w:val="0"/>
        <w:spacing w:beforeLines="25" w:before="78" w:afterLines="25" w:after="78" w:line="360" w:lineRule="auto"/>
        <w:ind w:firstLineChars="200" w:firstLine="480"/>
        <w:rPr>
          <w:rFonts w:ascii="Calibri" w:eastAsia="仿宋" w:hAnsi="Calibri" w:cs="Times New Roman"/>
          <w:sz w:val="24"/>
          <w:szCs w:val="24"/>
        </w:rPr>
      </w:pPr>
      <w:r>
        <w:rPr>
          <w:rFonts w:ascii="Calibri" w:eastAsia="仿宋" w:hAnsi="Calibri" w:cs="Times New Roman"/>
          <w:sz w:val="24"/>
          <w:szCs w:val="24"/>
        </w:rPr>
        <w:t>5</w:t>
      </w:r>
      <w:r>
        <w:rPr>
          <w:rFonts w:ascii="Calibri" w:eastAsia="仿宋" w:hAnsi="Calibri" w:cs="Times New Roman" w:hint="eastAsia"/>
          <w:sz w:val="24"/>
          <w:szCs w:val="24"/>
        </w:rPr>
        <w:t>、公共服务用地（类别一）：</w:t>
      </w:r>
      <w:r>
        <w:rPr>
          <w:rFonts w:ascii="Calibri" w:eastAsia="仿宋" w:hAnsi="Calibri" w:cs="Times New Roman"/>
          <w:sz w:val="24"/>
          <w:szCs w:val="24"/>
        </w:rPr>
        <w:t>土地在正常市场条件，设定土地开发程度为</w:t>
      </w:r>
      <w:r>
        <w:rPr>
          <w:rFonts w:ascii="Calibri" w:eastAsia="仿宋" w:hAnsi="Calibri" w:cs="Times New Roman"/>
          <w:sz w:val="24"/>
          <w:szCs w:val="24"/>
        </w:rPr>
        <w:t>“</w:t>
      </w:r>
      <w:r>
        <w:rPr>
          <w:rFonts w:ascii="Calibri" w:eastAsia="仿宋" w:hAnsi="Calibri" w:cs="Times New Roman" w:hint="eastAsia"/>
          <w:sz w:val="24"/>
          <w:szCs w:val="24"/>
        </w:rPr>
        <w:t>五</w:t>
      </w:r>
      <w:r>
        <w:rPr>
          <w:rFonts w:ascii="Calibri" w:eastAsia="仿宋" w:hAnsi="Calibri" w:cs="Times New Roman"/>
          <w:sz w:val="24"/>
          <w:szCs w:val="24"/>
        </w:rPr>
        <w:t>通一平</w:t>
      </w:r>
      <w:r>
        <w:rPr>
          <w:rFonts w:ascii="Calibri" w:eastAsia="仿宋" w:hAnsi="Calibri" w:cs="Times New Roman"/>
          <w:sz w:val="24"/>
          <w:szCs w:val="24"/>
        </w:rPr>
        <w:t>”</w:t>
      </w:r>
      <w:r>
        <w:rPr>
          <w:rFonts w:ascii="Calibri" w:eastAsia="仿宋" w:hAnsi="Calibri" w:cs="Times New Roman"/>
          <w:sz w:val="24"/>
          <w:szCs w:val="24"/>
        </w:rPr>
        <w:t>（即宗地红线外通路、通上水、通下水、通电、通讯，宗地红线内场地平整），估价期日为</w:t>
      </w:r>
      <w:r>
        <w:rPr>
          <w:rFonts w:ascii="Calibri" w:eastAsia="仿宋" w:hAnsi="Calibri" w:cs="Times New Roman"/>
          <w:sz w:val="24"/>
          <w:szCs w:val="24"/>
        </w:rPr>
        <w:t>201</w:t>
      </w:r>
      <w:r>
        <w:rPr>
          <w:rFonts w:ascii="Calibri" w:eastAsia="仿宋" w:hAnsi="Calibri" w:cs="Times New Roman" w:hint="eastAsia"/>
          <w:sz w:val="24"/>
          <w:szCs w:val="24"/>
        </w:rPr>
        <w:t>9</w:t>
      </w:r>
      <w:r>
        <w:rPr>
          <w:rFonts w:ascii="Calibri" w:eastAsia="仿宋" w:hAnsi="Calibri" w:cs="Times New Roman"/>
          <w:sz w:val="24"/>
          <w:szCs w:val="24"/>
        </w:rPr>
        <w:t>年</w:t>
      </w:r>
      <w:r>
        <w:rPr>
          <w:rFonts w:ascii="Calibri" w:eastAsia="仿宋" w:hAnsi="Calibri" w:cs="Times New Roman"/>
          <w:sz w:val="24"/>
          <w:szCs w:val="24"/>
        </w:rPr>
        <w:t>1</w:t>
      </w:r>
      <w:r>
        <w:rPr>
          <w:rFonts w:ascii="Calibri" w:eastAsia="仿宋" w:hAnsi="Calibri" w:cs="Times New Roman" w:hint="eastAsia"/>
          <w:sz w:val="24"/>
          <w:szCs w:val="24"/>
        </w:rPr>
        <w:t>2</w:t>
      </w:r>
      <w:r>
        <w:rPr>
          <w:rFonts w:ascii="Calibri" w:eastAsia="仿宋" w:hAnsi="Calibri" w:cs="Times New Roman"/>
          <w:sz w:val="24"/>
          <w:szCs w:val="24"/>
        </w:rPr>
        <w:t>月</w:t>
      </w:r>
      <w:r>
        <w:rPr>
          <w:rFonts w:ascii="Calibri" w:eastAsia="仿宋" w:hAnsi="Calibri" w:cs="Times New Roman" w:hint="eastAsia"/>
          <w:sz w:val="24"/>
          <w:szCs w:val="24"/>
        </w:rPr>
        <w:t>3</w:t>
      </w:r>
      <w:r>
        <w:rPr>
          <w:rFonts w:ascii="Calibri" w:eastAsia="仿宋" w:hAnsi="Calibri" w:cs="Times New Roman"/>
          <w:sz w:val="24"/>
          <w:szCs w:val="24"/>
        </w:rPr>
        <w:t>1</w:t>
      </w:r>
      <w:r>
        <w:rPr>
          <w:rFonts w:ascii="Calibri" w:eastAsia="仿宋" w:hAnsi="Calibri" w:cs="Times New Roman"/>
          <w:sz w:val="24"/>
          <w:szCs w:val="24"/>
        </w:rPr>
        <w:t>日，土地使用年期为</w:t>
      </w:r>
      <w:r>
        <w:rPr>
          <w:rFonts w:ascii="Calibri" w:eastAsia="仿宋" w:hAnsi="Calibri" w:cs="Times New Roman"/>
          <w:sz w:val="24"/>
          <w:szCs w:val="24"/>
        </w:rPr>
        <w:t xml:space="preserve"> 50 </w:t>
      </w:r>
      <w:r>
        <w:rPr>
          <w:rFonts w:ascii="Calibri" w:eastAsia="仿宋" w:hAnsi="Calibri" w:cs="Times New Roman"/>
          <w:sz w:val="24"/>
          <w:szCs w:val="24"/>
        </w:rPr>
        <w:t>年，设定容积率为</w:t>
      </w:r>
      <w:r>
        <w:rPr>
          <w:rFonts w:ascii="Calibri" w:eastAsia="仿宋" w:hAnsi="Calibri" w:cs="Times New Roman"/>
          <w:sz w:val="24"/>
          <w:szCs w:val="24"/>
        </w:rPr>
        <w:t xml:space="preserve"> 1.</w:t>
      </w:r>
      <w:r>
        <w:rPr>
          <w:rFonts w:ascii="Calibri" w:eastAsia="仿宋" w:hAnsi="Calibri" w:cs="Times New Roman" w:hint="eastAsia"/>
          <w:sz w:val="24"/>
          <w:szCs w:val="24"/>
        </w:rPr>
        <w:t>5</w:t>
      </w:r>
      <w:r>
        <w:rPr>
          <w:rFonts w:ascii="Calibri" w:eastAsia="仿宋" w:hAnsi="Calibri" w:cs="Times New Roman"/>
          <w:sz w:val="24"/>
          <w:szCs w:val="24"/>
        </w:rPr>
        <w:t>；地价表现形式为</w:t>
      </w:r>
      <w:r>
        <w:rPr>
          <w:rFonts w:ascii="Calibri" w:eastAsia="仿宋" w:hAnsi="Calibri" w:cs="Times New Roman" w:hint="eastAsia"/>
          <w:sz w:val="24"/>
          <w:szCs w:val="24"/>
        </w:rPr>
        <w:t>平均楼面地价</w:t>
      </w:r>
      <w:r>
        <w:rPr>
          <w:rFonts w:ascii="Calibri" w:eastAsia="仿宋" w:hAnsi="Calibri" w:cs="Times New Roman"/>
          <w:sz w:val="24"/>
          <w:szCs w:val="24"/>
        </w:rPr>
        <w:t>。价格单位为元</w:t>
      </w:r>
      <w:r>
        <w:rPr>
          <w:rFonts w:ascii="Calibri" w:eastAsia="仿宋" w:hAnsi="Calibri" w:cs="Times New Roman"/>
          <w:sz w:val="24"/>
          <w:szCs w:val="24"/>
        </w:rPr>
        <w:t>/</w:t>
      </w:r>
      <w:r>
        <w:rPr>
          <w:rFonts w:ascii="Calibri" w:eastAsia="仿宋" w:hAnsi="Calibri" w:cs="Times New Roman"/>
          <w:sz w:val="24"/>
          <w:szCs w:val="24"/>
        </w:rPr>
        <w:t>平方米，币种为人民币。</w:t>
      </w:r>
    </w:p>
    <w:p w:rsidR="00586A50" w:rsidRDefault="00291CCD">
      <w:pPr>
        <w:adjustRightInd w:val="0"/>
        <w:snapToGrid w:val="0"/>
        <w:spacing w:beforeLines="25" w:before="78" w:afterLines="25" w:after="78" w:line="360" w:lineRule="auto"/>
        <w:ind w:firstLineChars="200" w:firstLine="480"/>
        <w:rPr>
          <w:rFonts w:ascii="Calibri" w:eastAsia="仿宋" w:hAnsi="Calibri" w:cs="Times New Roman"/>
          <w:sz w:val="24"/>
          <w:szCs w:val="24"/>
        </w:rPr>
      </w:pPr>
      <w:r>
        <w:rPr>
          <w:rFonts w:ascii="Calibri" w:eastAsia="仿宋" w:hAnsi="Calibri" w:cs="Times New Roman"/>
          <w:sz w:val="24"/>
          <w:szCs w:val="24"/>
        </w:rPr>
        <w:t>6</w:t>
      </w:r>
      <w:r>
        <w:rPr>
          <w:rFonts w:ascii="Calibri" w:eastAsia="仿宋" w:hAnsi="Calibri" w:cs="Times New Roman" w:hint="eastAsia"/>
          <w:sz w:val="24"/>
          <w:szCs w:val="24"/>
        </w:rPr>
        <w:t>、公共服务用地（类别二）：</w:t>
      </w:r>
      <w:r>
        <w:rPr>
          <w:rFonts w:ascii="Calibri" w:eastAsia="仿宋" w:hAnsi="Calibri" w:cs="Times New Roman"/>
          <w:sz w:val="24"/>
          <w:szCs w:val="24"/>
        </w:rPr>
        <w:t>土地在正常市场条件，设定土地开发程度为</w:t>
      </w:r>
      <w:r>
        <w:rPr>
          <w:rFonts w:ascii="Calibri" w:eastAsia="仿宋" w:hAnsi="Calibri" w:cs="Times New Roman"/>
          <w:sz w:val="24"/>
          <w:szCs w:val="24"/>
        </w:rPr>
        <w:t>“</w:t>
      </w:r>
      <w:r>
        <w:rPr>
          <w:rFonts w:ascii="Calibri" w:eastAsia="仿宋" w:hAnsi="Calibri" w:cs="Times New Roman" w:hint="eastAsia"/>
          <w:sz w:val="24"/>
          <w:szCs w:val="24"/>
        </w:rPr>
        <w:t>五</w:t>
      </w:r>
      <w:r>
        <w:rPr>
          <w:rFonts w:ascii="Calibri" w:eastAsia="仿宋" w:hAnsi="Calibri" w:cs="Times New Roman"/>
          <w:sz w:val="24"/>
          <w:szCs w:val="24"/>
        </w:rPr>
        <w:t>通一平</w:t>
      </w:r>
      <w:r>
        <w:rPr>
          <w:rFonts w:ascii="Calibri" w:eastAsia="仿宋" w:hAnsi="Calibri" w:cs="Times New Roman"/>
          <w:sz w:val="24"/>
          <w:szCs w:val="24"/>
        </w:rPr>
        <w:t>”</w:t>
      </w:r>
      <w:r>
        <w:rPr>
          <w:rFonts w:ascii="Calibri" w:eastAsia="仿宋" w:hAnsi="Calibri" w:cs="Times New Roman"/>
          <w:sz w:val="24"/>
          <w:szCs w:val="24"/>
        </w:rPr>
        <w:t>（即宗地红线外通路、通上水、通下水、通电、通讯，宗地红线内场地平整），估价期日为</w:t>
      </w:r>
      <w:r>
        <w:rPr>
          <w:rFonts w:ascii="Calibri" w:eastAsia="仿宋" w:hAnsi="Calibri" w:cs="Times New Roman"/>
          <w:sz w:val="24"/>
          <w:szCs w:val="24"/>
        </w:rPr>
        <w:t>201</w:t>
      </w:r>
      <w:r>
        <w:rPr>
          <w:rFonts w:ascii="Calibri" w:eastAsia="仿宋" w:hAnsi="Calibri" w:cs="Times New Roman" w:hint="eastAsia"/>
          <w:sz w:val="24"/>
          <w:szCs w:val="24"/>
        </w:rPr>
        <w:t>9</w:t>
      </w:r>
      <w:r>
        <w:rPr>
          <w:rFonts w:ascii="Calibri" w:eastAsia="仿宋" w:hAnsi="Calibri" w:cs="Times New Roman"/>
          <w:sz w:val="24"/>
          <w:szCs w:val="24"/>
        </w:rPr>
        <w:t>年</w:t>
      </w:r>
      <w:r>
        <w:rPr>
          <w:rFonts w:ascii="Calibri" w:eastAsia="仿宋" w:hAnsi="Calibri" w:cs="Times New Roman"/>
          <w:sz w:val="24"/>
          <w:szCs w:val="24"/>
        </w:rPr>
        <w:t>1</w:t>
      </w:r>
      <w:r>
        <w:rPr>
          <w:rFonts w:ascii="Calibri" w:eastAsia="仿宋" w:hAnsi="Calibri" w:cs="Times New Roman" w:hint="eastAsia"/>
          <w:sz w:val="24"/>
          <w:szCs w:val="24"/>
        </w:rPr>
        <w:t>2</w:t>
      </w:r>
      <w:r>
        <w:rPr>
          <w:rFonts w:ascii="Calibri" w:eastAsia="仿宋" w:hAnsi="Calibri" w:cs="Times New Roman"/>
          <w:sz w:val="24"/>
          <w:szCs w:val="24"/>
        </w:rPr>
        <w:t>月</w:t>
      </w:r>
      <w:r>
        <w:rPr>
          <w:rFonts w:ascii="Calibri" w:eastAsia="仿宋" w:hAnsi="Calibri" w:cs="Times New Roman" w:hint="eastAsia"/>
          <w:sz w:val="24"/>
          <w:szCs w:val="24"/>
        </w:rPr>
        <w:t>3</w:t>
      </w:r>
      <w:r>
        <w:rPr>
          <w:rFonts w:ascii="Calibri" w:eastAsia="仿宋" w:hAnsi="Calibri" w:cs="Times New Roman"/>
          <w:sz w:val="24"/>
          <w:szCs w:val="24"/>
        </w:rPr>
        <w:t>1</w:t>
      </w:r>
      <w:r>
        <w:rPr>
          <w:rFonts w:ascii="Calibri" w:eastAsia="仿宋" w:hAnsi="Calibri" w:cs="Times New Roman"/>
          <w:sz w:val="24"/>
          <w:szCs w:val="24"/>
        </w:rPr>
        <w:t>日，土地使用年期为</w:t>
      </w:r>
      <w:r>
        <w:rPr>
          <w:rFonts w:ascii="Calibri" w:eastAsia="仿宋" w:hAnsi="Calibri" w:cs="Times New Roman"/>
          <w:sz w:val="24"/>
          <w:szCs w:val="24"/>
        </w:rPr>
        <w:t xml:space="preserve"> 50 </w:t>
      </w:r>
      <w:r>
        <w:rPr>
          <w:rFonts w:ascii="Calibri" w:eastAsia="仿宋" w:hAnsi="Calibri" w:cs="Times New Roman"/>
          <w:sz w:val="24"/>
          <w:szCs w:val="24"/>
        </w:rPr>
        <w:t>年，设定容积率为</w:t>
      </w:r>
      <w:r>
        <w:rPr>
          <w:rFonts w:ascii="Calibri" w:eastAsia="仿宋" w:hAnsi="Calibri" w:cs="Times New Roman"/>
          <w:sz w:val="24"/>
          <w:szCs w:val="24"/>
        </w:rPr>
        <w:t xml:space="preserve"> 1.0</w:t>
      </w:r>
      <w:r>
        <w:rPr>
          <w:rFonts w:ascii="Calibri" w:eastAsia="仿宋" w:hAnsi="Calibri" w:cs="Times New Roman"/>
          <w:sz w:val="24"/>
          <w:szCs w:val="24"/>
        </w:rPr>
        <w:t>；地价表现形式为</w:t>
      </w:r>
      <w:r>
        <w:rPr>
          <w:rFonts w:ascii="Calibri" w:eastAsia="仿宋" w:hAnsi="Calibri" w:cs="Times New Roman" w:hint="eastAsia"/>
          <w:sz w:val="24"/>
          <w:szCs w:val="24"/>
        </w:rPr>
        <w:t>地面地价</w:t>
      </w:r>
      <w:r>
        <w:rPr>
          <w:rFonts w:ascii="Calibri" w:eastAsia="仿宋" w:hAnsi="Calibri" w:cs="Times New Roman"/>
          <w:sz w:val="24"/>
          <w:szCs w:val="24"/>
        </w:rPr>
        <w:t>。价格单位为元</w:t>
      </w:r>
      <w:r>
        <w:rPr>
          <w:rFonts w:ascii="Calibri" w:eastAsia="仿宋" w:hAnsi="Calibri" w:cs="Times New Roman"/>
          <w:sz w:val="24"/>
          <w:szCs w:val="24"/>
        </w:rPr>
        <w:t>/</w:t>
      </w:r>
      <w:r>
        <w:rPr>
          <w:rFonts w:ascii="Calibri" w:eastAsia="仿宋" w:hAnsi="Calibri" w:cs="Times New Roman"/>
          <w:sz w:val="24"/>
          <w:szCs w:val="24"/>
        </w:rPr>
        <w:t>平方米，币种为人民</w:t>
      </w:r>
      <w:r>
        <w:rPr>
          <w:rFonts w:ascii="Calibri" w:eastAsia="仿宋" w:hAnsi="Calibri" w:cs="Times New Roman"/>
          <w:sz w:val="24"/>
          <w:szCs w:val="24"/>
        </w:rPr>
        <w:t>币。</w:t>
      </w:r>
    </w:p>
    <w:p w:rsidR="00586A50" w:rsidRDefault="00586A50">
      <w:pPr>
        <w:adjustRightInd w:val="0"/>
        <w:snapToGrid w:val="0"/>
        <w:spacing w:beforeLines="25" w:before="78" w:afterLines="25" w:after="78" w:line="360" w:lineRule="auto"/>
        <w:ind w:firstLineChars="200" w:firstLine="480"/>
        <w:rPr>
          <w:rFonts w:ascii="Calibri" w:eastAsia="仿宋" w:hAnsi="Calibri" w:cs="Times New Roman"/>
          <w:sz w:val="24"/>
          <w:szCs w:val="24"/>
        </w:rPr>
      </w:pPr>
    </w:p>
    <w:p w:rsidR="00586A50" w:rsidRDefault="00291CCD">
      <w:pPr>
        <w:adjustRightInd w:val="0"/>
        <w:snapToGrid w:val="0"/>
        <w:spacing w:beforeLines="25" w:before="78" w:afterLines="25" w:after="78" w:line="360" w:lineRule="auto"/>
        <w:ind w:firstLineChars="200" w:firstLine="522"/>
        <w:jc w:val="center"/>
        <w:rPr>
          <w:rFonts w:ascii="Calibri" w:eastAsia="仿宋" w:hAnsi="Calibri" w:cs="Times New Roman"/>
          <w:sz w:val="24"/>
          <w:szCs w:val="24"/>
        </w:rPr>
      </w:pPr>
      <w:r>
        <w:rPr>
          <w:rFonts w:ascii="Calibri" w:eastAsia="仿宋" w:hAnsi="Calibri" w:cs="Times New Roman"/>
          <w:b/>
          <w:bCs/>
          <w:spacing w:val="10"/>
          <w:kern w:val="0"/>
          <w:sz w:val="24"/>
          <w:szCs w:val="24"/>
          <w:lang w:bidi="en-US"/>
        </w:rPr>
        <w:lastRenderedPageBreak/>
        <w:t>表</w:t>
      </w:r>
      <w:r>
        <w:rPr>
          <w:rFonts w:ascii="Calibri" w:eastAsia="仿宋" w:hAnsi="Calibri" w:cs="Times New Roman" w:hint="eastAsia"/>
          <w:b/>
          <w:bCs/>
          <w:spacing w:val="10"/>
          <w:kern w:val="0"/>
          <w:sz w:val="24"/>
          <w:szCs w:val="24"/>
          <w:lang w:bidi="en-US"/>
        </w:rPr>
        <w:t>1</w:t>
      </w:r>
      <w:r>
        <w:rPr>
          <w:rFonts w:ascii="Calibri" w:eastAsia="仿宋" w:hAnsi="Calibri" w:cs="Times New Roman"/>
          <w:b/>
          <w:bCs/>
          <w:spacing w:val="10"/>
          <w:kern w:val="0"/>
          <w:sz w:val="24"/>
          <w:szCs w:val="24"/>
          <w:lang w:bidi="en-US"/>
        </w:rPr>
        <w:t>-</w:t>
      </w:r>
      <w:r>
        <w:rPr>
          <w:rFonts w:ascii="Calibri" w:eastAsia="仿宋" w:hAnsi="Calibri" w:cs="Times New Roman" w:hint="eastAsia"/>
          <w:b/>
          <w:bCs/>
          <w:spacing w:val="10"/>
          <w:kern w:val="0"/>
          <w:sz w:val="24"/>
          <w:szCs w:val="24"/>
          <w:lang w:bidi="en-US"/>
        </w:rPr>
        <w:t>1</w:t>
      </w:r>
      <w:r>
        <w:rPr>
          <w:rFonts w:ascii="Calibri" w:eastAsia="仿宋" w:hAnsi="Calibri" w:cs="Times New Roman"/>
          <w:b/>
          <w:bCs/>
          <w:spacing w:val="10"/>
          <w:kern w:val="0"/>
          <w:sz w:val="24"/>
          <w:szCs w:val="24"/>
          <w:lang w:bidi="en-US"/>
        </w:rPr>
        <w:t>和平县</w:t>
      </w:r>
      <w:r>
        <w:rPr>
          <w:rFonts w:ascii="Calibri" w:eastAsia="仿宋" w:hAnsi="Calibri" w:cs="Times New Roman" w:hint="eastAsia"/>
          <w:b/>
          <w:bCs/>
          <w:spacing w:val="10"/>
          <w:kern w:val="0"/>
          <w:sz w:val="24"/>
          <w:szCs w:val="24"/>
          <w:lang w:bidi="en-US"/>
        </w:rPr>
        <w:t>城区</w:t>
      </w:r>
      <w:r>
        <w:rPr>
          <w:rFonts w:ascii="Calibri" w:eastAsia="仿宋" w:hAnsi="Calibri" w:cs="Times New Roman"/>
          <w:b/>
          <w:bCs/>
          <w:spacing w:val="10"/>
          <w:kern w:val="0"/>
          <w:sz w:val="24"/>
          <w:szCs w:val="24"/>
          <w:lang w:bidi="en-US"/>
        </w:rPr>
        <w:t>基准地价内涵表</w:t>
      </w:r>
    </w:p>
    <w:tbl>
      <w:tblPr>
        <w:tblW w:w="9329" w:type="dxa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9"/>
        <w:gridCol w:w="1131"/>
        <w:gridCol w:w="1414"/>
        <w:gridCol w:w="1131"/>
        <w:gridCol w:w="1129"/>
        <w:gridCol w:w="1133"/>
        <w:gridCol w:w="1412"/>
      </w:tblGrid>
      <w:tr w:rsidR="00586A50">
        <w:trPr>
          <w:trHeight w:val="248"/>
        </w:trPr>
        <w:tc>
          <w:tcPr>
            <w:tcW w:w="1979" w:type="dxa"/>
            <w:vMerge w:val="restart"/>
            <w:tcBorders>
              <w:tl2br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A50" w:rsidRDefault="00291CCD">
            <w:pPr>
              <w:widowControl/>
              <w:jc w:val="right"/>
              <w:textAlignment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bCs/>
                <w:color w:val="000000"/>
                <w:kern w:val="0"/>
                <w:sz w:val="24"/>
                <w:szCs w:val="24"/>
              </w:rPr>
              <w:t>用地类型</w:t>
            </w:r>
          </w:p>
          <w:p w:rsidR="00586A50" w:rsidRDefault="00291CCD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bCs/>
                <w:color w:val="000000"/>
                <w:kern w:val="0"/>
                <w:sz w:val="24"/>
                <w:szCs w:val="24"/>
              </w:rPr>
              <w:t>设定内涵</w:t>
            </w:r>
          </w:p>
        </w:tc>
        <w:tc>
          <w:tcPr>
            <w:tcW w:w="1131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A50" w:rsidRDefault="00291CC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  <w:t>商服</w:t>
            </w:r>
          </w:p>
          <w:p w:rsidR="00586A50" w:rsidRDefault="00291CC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  <w:t>用地</w:t>
            </w:r>
          </w:p>
        </w:tc>
        <w:tc>
          <w:tcPr>
            <w:tcW w:w="1414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A50" w:rsidRDefault="00291CC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商服</w:t>
            </w:r>
          </w:p>
          <w:p w:rsidR="00586A50" w:rsidRDefault="00291CC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  <w:t>路线价</w:t>
            </w:r>
          </w:p>
        </w:tc>
        <w:tc>
          <w:tcPr>
            <w:tcW w:w="1131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A50" w:rsidRDefault="00291CC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  <w:t>住宅</w:t>
            </w:r>
          </w:p>
          <w:p w:rsidR="00586A50" w:rsidRDefault="00291CC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  <w:t>用地</w:t>
            </w:r>
          </w:p>
        </w:tc>
        <w:tc>
          <w:tcPr>
            <w:tcW w:w="1129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A50" w:rsidRDefault="00291CC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  <w:t>工业</w:t>
            </w:r>
          </w:p>
          <w:p w:rsidR="00586A50" w:rsidRDefault="00291CC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  <w:t>用地</w:t>
            </w:r>
          </w:p>
        </w:tc>
        <w:tc>
          <w:tcPr>
            <w:tcW w:w="2545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A50" w:rsidRDefault="00291CC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  <w:t>公共服务用地</w:t>
            </w:r>
          </w:p>
        </w:tc>
      </w:tr>
      <w:tr w:rsidR="00586A50">
        <w:trPr>
          <w:trHeight w:val="128"/>
        </w:trPr>
        <w:tc>
          <w:tcPr>
            <w:tcW w:w="1979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A50" w:rsidRDefault="00586A5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A50" w:rsidRDefault="00586A50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A50" w:rsidRDefault="00586A50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A50" w:rsidRDefault="00586A50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A50" w:rsidRDefault="00586A50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A50" w:rsidRDefault="00291CC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  <w:t>类别一</w:t>
            </w:r>
          </w:p>
        </w:tc>
        <w:tc>
          <w:tcPr>
            <w:tcW w:w="14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A50" w:rsidRDefault="00291CC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  <w:t>类别二</w:t>
            </w:r>
          </w:p>
        </w:tc>
      </w:tr>
      <w:tr w:rsidR="00586A50">
        <w:trPr>
          <w:trHeight w:val="424"/>
        </w:trPr>
        <w:tc>
          <w:tcPr>
            <w:tcW w:w="1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A50" w:rsidRDefault="00291CC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  <w:t>估价期日</w:t>
            </w:r>
          </w:p>
        </w:tc>
        <w:tc>
          <w:tcPr>
            <w:tcW w:w="7350" w:type="dxa"/>
            <w:gridSpan w:val="6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A50" w:rsidRDefault="00291CC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2019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31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586A50">
        <w:trPr>
          <w:trHeight w:val="346"/>
        </w:trPr>
        <w:tc>
          <w:tcPr>
            <w:tcW w:w="1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A50" w:rsidRDefault="00291CC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  <w:t>土地使用年期</w:t>
            </w:r>
          </w:p>
        </w:tc>
        <w:tc>
          <w:tcPr>
            <w:tcW w:w="11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A50" w:rsidRDefault="00291CC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40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41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A50" w:rsidRDefault="00291CC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40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1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A50" w:rsidRDefault="00291CC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70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1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A50" w:rsidRDefault="00291CC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50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13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A50" w:rsidRDefault="00291CC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50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4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A50" w:rsidRDefault="00291CC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50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年</w:t>
            </w:r>
          </w:p>
        </w:tc>
      </w:tr>
      <w:tr w:rsidR="00586A50">
        <w:trPr>
          <w:trHeight w:val="300"/>
        </w:trPr>
        <w:tc>
          <w:tcPr>
            <w:tcW w:w="1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A50" w:rsidRDefault="00291CC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  <w:t>设定容积率</w:t>
            </w:r>
          </w:p>
        </w:tc>
        <w:tc>
          <w:tcPr>
            <w:tcW w:w="11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A50" w:rsidRDefault="00291CC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2.0</w:t>
            </w:r>
          </w:p>
        </w:tc>
        <w:tc>
          <w:tcPr>
            <w:tcW w:w="141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A50" w:rsidRDefault="00291CC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2.0</w:t>
            </w:r>
          </w:p>
        </w:tc>
        <w:tc>
          <w:tcPr>
            <w:tcW w:w="11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A50" w:rsidRDefault="00291CC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2.0</w:t>
            </w:r>
          </w:p>
        </w:tc>
        <w:tc>
          <w:tcPr>
            <w:tcW w:w="11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A50" w:rsidRDefault="00291CC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1.0</w:t>
            </w:r>
          </w:p>
        </w:tc>
        <w:tc>
          <w:tcPr>
            <w:tcW w:w="113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A50" w:rsidRDefault="00291CC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1.5</w:t>
            </w:r>
          </w:p>
        </w:tc>
        <w:tc>
          <w:tcPr>
            <w:tcW w:w="14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A50" w:rsidRDefault="00291CC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1.0</w:t>
            </w:r>
          </w:p>
        </w:tc>
      </w:tr>
      <w:tr w:rsidR="00586A50">
        <w:trPr>
          <w:trHeight w:val="300"/>
        </w:trPr>
        <w:tc>
          <w:tcPr>
            <w:tcW w:w="1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A50" w:rsidRDefault="00291CC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  <w:t>土地开发程度</w:t>
            </w:r>
          </w:p>
        </w:tc>
        <w:tc>
          <w:tcPr>
            <w:tcW w:w="11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A50" w:rsidRDefault="00291CC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五通一平</w:t>
            </w:r>
          </w:p>
        </w:tc>
        <w:tc>
          <w:tcPr>
            <w:tcW w:w="141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A50" w:rsidRDefault="00291CC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五通一平</w:t>
            </w:r>
          </w:p>
        </w:tc>
        <w:tc>
          <w:tcPr>
            <w:tcW w:w="11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A50" w:rsidRDefault="00291CC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五通一平</w:t>
            </w:r>
          </w:p>
        </w:tc>
        <w:tc>
          <w:tcPr>
            <w:tcW w:w="11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A50" w:rsidRDefault="00291CC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五通一平</w:t>
            </w:r>
          </w:p>
        </w:tc>
        <w:tc>
          <w:tcPr>
            <w:tcW w:w="113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A50" w:rsidRDefault="00291CC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五通一平</w:t>
            </w:r>
          </w:p>
        </w:tc>
        <w:tc>
          <w:tcPr>
            <w:tcW w:w="14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A50" w:rsidRDefault="00291CC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五通一平</w:t>
            </w:r>
          </w:p>
        </w:tc>
      </w:tr>
      <w:tr w:rsidR="00586A50">
        <w:trPr>
          <w:trHeight w:val="300"/>
        </w:trPr>
        <w:tc>
          <w:tcPr>
            <w:tcW w:w="1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A50" w:rsidRDefault="00291CC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  <w:t>标准深度、宽度</w:t>
            </w:r>
          </w:p>
        </w:tc>
        <w:tc>
          <w:tcPr>
            <w:tcW w:w="11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A50" w:rsidRDefault="00291CC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41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A50" w:rsidRDefault="00291CC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标准深度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米，标准宽度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11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A50" w:rsidRDefault="00291CC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1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A50" w:rsidRDefault="00291CC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13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A50" w:rsidRDefault="00291CC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4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A50" w:rsidRDefault="00291CC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——</w:t>
            </w:r>
          </w:p>
        </w:tc>
      </w:tr>
      <w:tr w:rsidR="00586A50">
        <w:trPr>
          <w:trHeight w:val="300"/>
        </w:trPr>
        <w:tc>
          <w:tcPr>
            <w:tcW w:w="1979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A50" w:rsidRDefault="00291CC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  <w:t>价格类型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A50" w:rsidRDefault="00291CC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平均楼面地价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A50" w:rsidRDefault="00291CC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平均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楼面</w:t>
            </w:r>
          </w:p>
          <w:p w:rsidR="00586A50" w:rsidRDefault="00291CC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地价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A50" w:rsidRDefault="00291CC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平均楼面地价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A50" w:rsidRDefault="00291CC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地面地价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A50" w:rsidRDefault="00291CC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平均楼面地价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A50" w:rsidRDefault="00291CC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地面地价</w:t>
            </w:r>
          </w:p>
        </w:tc>
      </w:tr>
      <w:tr w:rsidR="00586A50">
        <w:trPr>
          <w:trHeight w:val="805"/>
        </w:trPr>
        <w:tc>
          <w:tcPr>
            <w:tcW w:w="9329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A50" w:rsidRDefault="00291CCD">
            <w:pPr>
              <w:keepNext/>
              <w:keepLines/>
              <w:spacing w:before="260" w:after="260" w:line="416" w:lineRule="auto"/>
              <w:outlineLvl w:val="1"/>
              <w:rPr>
                <w:rFonts w:ascii="Calibri" w:eastAsia="宋体" w:hAnsi="Calibri" w:cs="Times New Roman"/>
                <w:szCs w:val="24"/>
              </w:rPr>
            </w:pPr>
            <w:bookmarkStart w:id="1" w:name="_Toc47774758"/>
            <w:r>
              <w:rPr>
                <w:rFonts w:ascii="仿宋" w:eastAsia="仿宋" w:hAnsi="仿宋" w:cs="Times New Roman"/>
                <w:sz w:val="22"/>
                <w:szCs w:val="24"/>
              </w:rPr>
              <w:t>注：</w:t>
            </w:r>
            <w:r>
              <w:rPr>
                <w:rFonts w:ascii="仿宋" w:eastAsia="仿宋" w:hAnsi="仿宋" w:cs="Times New Roman"/>
                <w:sz w:val="22"/>
                <w:szCs w:val="24"/>
              </w:rPr>
              <w:t>“</w:t>
            </w:r>
            <w:r>
              <w:rPr>
                <w:rFonts w:ascii="仿宋" w:eastAsia="仿宋" w:hAnsi="仿宋" w:cs="Times New Roman"/>
                <w:sz w:val="22"/>
                <w:szCs w:val="24"/>
              </w:rPr>
              <w:t>五通一平</w:t>
            </w:r>
            <w:r>
              <w:rPr>
                <w:rFonts w:ascii="仿宋" w:eastAsia="仿宋" w:hAnsi="仿宋" w:cs="Times New Roman"/>
                <w:sz w:val="22"/>
                <w:szCs w:val="24"/>
              </w:rPr>
              <w:t>”</w:t>
            </w:r>
            <w:r>
              <w:rPr>
                <w:rFonts w:ascii="仿宋" w:eastAsia="仿宋" w:hAnsi="仿宋" w:cs="Times New Roman"/>
                <w:sz w:val="22"/>
                <w:szCs w:val="24"/>
              </w:rPr>
              <w:t>是指宗地红线外通路、通上水、通下水、通电、通讯，宗地红线内场地平整。</w:t>
            </w:r>
            <w:bookmarkEnd w:id="1"/>
          </w:p>
        </w:tc>
      </w:tr>
    </w:tbl>
    <w:p w:rsidR="00586A50" w:rsidRDefault="00291CCD">
      <w:pPr>
        <w:adjustRightInd w:val="0"/>
        <w:snapToGrid w:val="0"/>
        <w:spacing w:beforeLines="25" w:before="78" w:afterLines="25" w:after="78" w:line="360" w:lineRule="auto"/>
        <w:ind w:firstLineChars="200" w:firstLine="522"/>
        <w:jc w:val="center"/>
        <w:rPr>
          <w:rFonts w:ascii="Calibri" w:eastAsia="仿宋" w:hAnsi="Calibri" w:cs="Times New Roman"/>
          <w:b/>
          <w:bCs/>
          <w:spacing w:val="10"/>
          <w:kern w:val="0"/>
          <w:sz w:val="24"/>
          <w:szCs w:val="24"/>
          <w:lang w:bidi="en-US"/>
        </w:rPr>
      </w:pPr>
      <w:r>
        <w:rPr>
          <w:rFonts w:ascii="Calibri" w:eastAsia="仿宋" w:hAnsi="Calibri" w:cs="Times New Roman"/>
          <w:b/>
          <w:bCs/>
          <w:spacing w:val="10"/>
          <w:kern w:val="0"/>
          <w:sz w:val="24"/>
          <w:szCs w:val="24"/>
          <w:lang w:bidi="en-US"/>
        </w:rPr>
        <w:t>表</w:t>
      </w:r>
      <w:r>
        <w:rPr>
          <w:rFonts w:ascii="Calibri" w:eastAsia="仿宋" w:hAnsi="Calibri" w:cs="Times New Roman" w:hint="eastAsia"/>
          <w:b/>
          <w:bCs/>
          <w:spacing w:val="10"/>
          <w:kern w:val="0"/>
          <w:sz w:val="24"/>
          <w:szCs w:val="24"/>
          <w:lang w:bidi="en-US"/>
        </w:rPr>
        <w:t>1-2</w:t>
      </w:r>
      <w:r>
        <w:rPr>
          <w:rFonts w:ascii="Calibri" w:eastAsia="仿宋" w:hAnsi="Calibri" w:cs="Times New Roman"/>
          <w:b/>
          <w:bCs/>
          <w:spacing w:val="10"/>
          <w:kern w:val="0"/>
          <w:sz w:val="24"/>
          <w:szCs w:val="24"/>
          <w:lang w:bidi="en-US"/>
        </w:rPr>
        <w:t>和平县</w:t>
      </w:r>
      <w:r>
        <w:rPr>
          <w:rFonts w:ascii="Calibri" w:eastAsia="仿宋" w:hAnsi="Calibri" w:cs="Times New Roman" w:hint="eastAsia"/>
          <w:b/>
          <w:bCs/>
          <w:spacing w:val="10"/>
          <w:kern w:val="0"/>
          <w:sz w:val="24"/>
          <w:szCs w:val="24"/>
          <w:lang w:bidi="en-US"/>
        </w:rPr>
        <w:t>乡镇</w:t>
      </w:r>
      <w:r>
        <w:rPr>
          <w:rFonts w:ascii="Calibri" w:eastAsia="仿宋" w:hAnsi="Calibri" w:cs="Times New Roman"/>
          <w:b/>
          <w:bCs/>
          <w:spacing w:val="10"/>
          <w:kern w:val="0"/>
          <w:sz w:val="24"/>
          <w:szCs w:val="24"/>
          <w:lang w:bidi="en-US"/>
        </w:rPr>
        <w:t>基准地价</w:t>
      </w:r>
      <w:r>
        <w:rPr>
          <w:rFonts w:ascii="Calibri" w:eastAsia="仿宋" w:hAnsi="Calibri" w:cs="Times New Roman" w:hint="eastAsia"/>
          <w:b/>
          <w:bCs/>
          <w:spacing w:val="10"/>
          <w:kern w:val="0"/>
          <w:sz w:val="24"/>
          <w:szCs w:val="24"/>
          <w:lang w:bidi="en-US"/>
        </w:rPr>
        <w:t>更新土地价格</w:t>
      </w:r>
      <w:r>
        <w:rPr>
          <w:rFonts w:ascii="Calibri" w:eastAsia="仿宋" w:hAnsi="Calibri" w:cs="Times New Roman"/>
          <w:b/>
          <w:bCs/>
          <w:spacing w:val="10"/>
          <w:kern w:val="0"/>
          <w:sz w:val="24"/>
          <w:szCs w:val="24"/>
          <w:lang w:bidi="en-US"/>
        </w:rPr>
        <w:t>内涵表</w:t>
      </w:r>
    </w:p>
    <w:tbl>
      <w:tblPr>
        <w:tblW w:w="8895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0"/>
        <w:gridCol w:w="1555"/>
        <w:gridCol w:w="1560"/>
        <w:gridCol w:w="1133"/>
        <w:gridCol w:w="1558"/>
        <w:gridCol w:w="1119"/>
      </w:tblGrid>
      <w:tr w:rsidR="00586A50">
        <w:trPr>
          <w:trHeight w:val="248"/>
        </w:trPr>
        <w:tc>
          <w:tcPr>
            <w:tcW w:w="1970" w:type="dxa"/>
            <w:vMerge w:val="restart"/>
            <w:tcBorders>
              <w:tl2br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A50" w:rsidRDefault="00291CCD">
            <w:pPr>
              <w:widowControl/>
              <w:jc w:val="right"/>
              <w:textAlignment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bCs/>
                <w:color w:val="000000"/>
                <w:kern w:val="0"/>
                <w:sz w:val="24"/>
                <w:szCs w:val="24"/>
              </w:rPr>
              <w:t>用地类型</w:t>
            </w:r>
          </w:p>
          <w:p w:rsidR="00586A50" w:rsidRDefault="00291CCD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bCs/>
                <w:color w:val="000000"/>
                <w:kern w:val="0"/>
                <w:sz w:val="24"/>
                <w:szCs w:val="24"/>
              </w:rPr>
              <w:t>设定内涵</w:t>
            </w:r>
          </w:p>
        </w:tc>
        <w:tc>
          <w:tcPr>
            <w:tcW w:w="1555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A50" w:rsidRDefault="00291CC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  <w:t>商服</w:t>
            </w:r>
          </w:p>
          <w:p w:rsidR="00586A50" w:rsidRDefault="00291CC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  <w:t>用地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A50" w:rsidRDefault="00291CC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  <w:t>住宅</w:t>
            </w:r>
          </w:p>
          <w:p w:rsidR="00586A50" w:rsidRDefault="00291CC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  <w:t>用地</w:t>
            </w:r>
          </w:p>
        </w:tc>
        <w:tc>
          <w:tcPr>
            <w:tcW w:w="1133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A50" w:rsidRDefault="00291CC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  <w:t>工业</w:t>
            </w:r>
          </w:p>
          <w:p w:rsidR="00586A50" w:rsidRDefault="00291CC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  <w:t>用地</w:t>
            </w:r>
          </w:p>
        </w:tc>
        <w:tc>
          <w:tcPr>
            <w:tcW w:w="2677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A50" w:rsidRDefault="00291CC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  <w:t>公共服务用地</w:t>
            </w:r>
          </w:p>
        </w:tc>
      </w:tr>
      <w:tr w:rsidR="00586A50">
        <w:trPr>
          <w:trHeight w:val="128"/>
        </w:trPr>
        <w:tc>
          <w:tcPr>
            <w:tcW w:w="197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A50" w:rsidRDefault="00586A5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A50" w:rsidRDefault="00586A50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A50" w:rsidRDefault="00586A50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A50" w:rsidRDefault="00586A50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A50" w:rsidRDefault="00291CC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  <w:t>类别一</w:t>
            </w:r>
          </w:p>
        </w:tc>
        <w:tc>
          <w:tcPr>
            <w:tcW w:w="111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A50" w:rsidRDefault="00291CC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  <w:t>类别二</w:t>
            </w:r>
          </w:p>
        </w:tc>
      </w:tr>
      <w:tr w:rsidR="00586A50">
        <w:trPr>
          <w:trHeight w:val="406"/>
        </w:trPr>
        <w:tc>
          <w:tcPr>
            <w:tcW w:w="19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A50" w:rsidRDefault="00291CC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  <w:t>估价期日</w:t>
            </w:r>
          </w:p>
        </w:tc>
        <w:tc>
          <w:tcPr>
            <w:tcW w:w="6925" w:type="dxa"/>
            <w:gridSpan w:val="5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A50" w:rsidRDefault="00291CC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2019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31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586A50">
        <w:trPr>
          <w:trHeight w:val="300"/>
        </w:trPr>
        <w:tc>
          <w:tcPr>
            <w:tcW w:w="19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A50" w:rsidRDefault="00291CC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  <w:t>土地使用年期</w:t>
            </w:r>
          </w:p>
        </w:tc>
        <w:tc>
          <w:tcPr>
            <w:tcW w:w="15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A50" w:rsidRDefault="00291CC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40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A50" w:rsidRDefault="00291CC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70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13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A50" w:rsidRDefault="00291CC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50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55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A50" w:rsidRDefault="00291CC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50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11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A50" w:rsidRDefault="00291CC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50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年</w:t>
            </w:r>
          </w:p>
        </w:tc>
      </w:tr>
      <w:tr w:rsidR="00586A50">
        <w:trPr>
          <w:trHeight w:val="300"/>
        </w:trPr>
        <w:tc>
          <w:tcPr>
            <w:tcW w:w="19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A50" w:rsidRDefault="00291CC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  <w:t>设定容积率</w:t>
            </w:r>
          </w:p>
        </w:tc>
        <w:tc>
          <w:tcPr>
            <w:tcW w:w="15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A50" w:rsidRDefault="00291CC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2.0</w:t>
            </w:r>
          </w:p>
        </w:tc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A50" w:rsidRDefault="00291CC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2.0</w:t>
            </w:r>
          </w:p>
        </w:tc>
        <w:tc>
          <w:tcPr>
            <w:tcW w:w="113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A50" w:rsidRDefault="00291CC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1.0</w:t>
            </w:r>
          </w:p>
        </w:tc>
        <w:tc>
          <w:tcPr>
            <w:tcW w:w="155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A50" w:rsidRDefault="00291CC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1.5</w:t>
            </w:r>
          </w:p>
        </w:tc>
        <w:tc>
          <w:tcPr>
            <w:tcW w:w="111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A50" w:rsidRDefault="00291CC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1.0</w:t>
            </w:r>
          </w:p>
        </w:tc>
      </w:tr>
      <w:tr w:rsidR="00586A50">
        <w:trPr>
          <w:trHeight w:val="300"/>
        </w:trPr>
        <w:tc>
          <w:tcPr>
            <w:tcW w:w="19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A50" w:rsidRDefault="00291CC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  <w:t>土地开发程度</w:t>
            </w:r>
          </w:p>
        </w:tc>
        <w:tc>
          <w:tcPr>
            <w:tcW w:w="15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A50" w:rsidRDefault="00291CC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五通一平</w:t>
            </w:r>
          </w:p>
        </w:tc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A50" w:rsidRDefault="00291CC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五通一平</w:t>
            </w:r>
          </w:p>
        </w:tc>
        <w:tc>
          <w:tcPr>
            <w:tcW w:w="113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A50" w:rsidRDefault="00291CC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五通一平</w:t>
            </w:r>
          </w:p>
        </w:tc>
        <w:tc>
          <w:tcPr>
            <w:tcW w:w="155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A50" w:rsidRDefault="00291CC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五通一平</w:t>
            </w:r>
          </w:p>
        </w:tc>
        <w:tc>
          <w:tcPr>
            <w:tcW w:w="111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A50" w:rsidRDefault="00291CC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五通一平</w:t>
            </w:r>
          </w:p>
        </w:tc>
      </w:tr>
      <w:tr w:rsidR="00586A50">
        <w:trPr>
          <w:trHeight w:val="454"/>
        </w:trPr>
        <w:tc>
          <w:tcPr>
            <w:tcW w:w="19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A50" w:rsidRDefault="00291CC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  <w:t>标准深度、宽度</w:t>
            </w:r>
          </w:p>
        </w:tc>
        <w:tc>
          <w:tcPr>
            <w:tcW w:w="15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A50" w:rsidRDefault="00291CC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A50" w:rsidRDefault="00291CC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13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A50" w:rsidRDefault="00291CC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55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A50" w:rsidRDefault="00291CC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11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A50" w:rsidRDefault="00291CC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——</w:t>
            </w:r>
          </w:p>
        </w:tc>
      </w:tr>
      <w:tr w:rsidR="00586A50">
        <w:trPr>
          <w:trHeight w:val="827"/>
        </w:trPr>
        <w:tc>
          <w:tcPr>
            <w:tcW w:w="19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A50" w:rsidRDefault="00291CC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  <w:t>价格类型</w:t>
            </w:r>
          </w:p>
        </w:tc>
        <w:tc>
          <w:tcPr>
            <w:tcW w:w="15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A50" w:rsidRDefault="00291CC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平均楼面地价</w:t>
            </w:r>
          </w:p>
        </w:tc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A50" w:rsidRDefault="00291CC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平均楼面地价</w:t>
            </w:r>
          </w:p>
        </w:tc>
        <w:tc>
          <w:tcPr>
            <w:tcW w:w="113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A50" w:rsidRDefault="00291CC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地面地价</w:t>
            </w:r>
          </w:p>
        </w:tc>
        <w:tc>
          <w:tcPr>
            <w:tcW w:w="155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A50" w:rsidRDefault="00291CC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平均楼面地价</w:t>
            </w:r>
          </w:p>
        </w:tc>
        <w:tc>
          <w:tcPr>
            <w:tcW w:w="111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A50" w:rsidRDefault="00291CC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地面地价</w:t>
            </w:r>
          </w:p>
        </w:tc>
      </w:tr>
    </w:tbl>
    <w:p w:rsidR="00586A50" w:rsidRDefault="00291CCD">
      <w:pPr>
        <w:spacing w:line="360" w:lineRule="auto"/>
        <w:rPr>
          <w:rFonts w:ascii="Calibri" w:eastAsia="仿宋" w:hAnsi="Calibri" w:cs="Times New Roman"/>
          <w:bCs/>
          <w:sz w:val="22"/>
          <w:szCs w:val="24"/>
        </w:rPr>
      </w:pPr>
      <w:bookmarkStart w:id="2" w:name="_Toc47774759"/>
      <w:r>
        <w:rPr>
          <w:rFonts w:ascii="Calibri" w:eastAsia="仿宋" w:hAnsi="Calibri" w:cs="Times New Roman"/>
          <w:bCs/>
          <w:sz w:val="22"/>
          <w:szCs w:val="24"/>
        </w:rPr>
        <w:t>注：</w:t>
      </w:r>
      <w:r>
        <w:rPr>
          <w:rFonts w:ascii="Calibri" w:eastAsia="仿宋" w:hAnsi="Calibri" w:cs="Times New Roman"/>
          <w:bCs/>
          <w:sz w:val="22"/>
          <w:szCs w:val="24"/>
        </w:rPr>
        <w:t>“</w:t>
      </w:r>
      <w:r>
        <w:rPr>
          <w:rFonts w:ascii="Calibri" w:eastAsia="仿宋" w:hAnsi="Calibri" w:cs="Times New Roman"/>
          <w:bCs/>
          <w:sz w:val="22"/>
          <w:szCs w:val="24"/>
        </w:rPr>
        <w:t>五通一平</w:t>
      </w:r>
      <w:r>
        <w:rPr>
          <w:rFonts w:ascii="Calibri" w:eastAsia="仿宋" w:hAnsi="Calibri" w:cs="Times New Roman"/>
          <w:bCs/>
          <w:sz w:val="22"/>
          <w:szCs w:val="24"/>
        </w:rPr>
        <w:t>”</w:t>
      </w:r>
      <w:r>
        <w:rPr>
          <w:rFonts w:ascii="Calibri" w:eastAsia="仿宋" w:hAnsi="Calibri" w:cs="Times New Roman"/>
          <w:bCs/>
          <w:sz w:val="22"/>
          <w:szCs w:val="24"/>
        </w:rPr>
        <w:t>是指宗地红线外通路、通上水、通下水、通电、通讯，宗地红线内场地平整。</w:t>
      </w:r>
      <w:bookmarkEnd w:id="2"/>
    </w:p>
    <w:p w:rsidR="00586A50" w:rsidRDefault="00586A50"/>
    <w:sectPr w:rsidR="00586A50">
      <w:footerReference w:type="default" r:id="rId10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CCD" w:rsidRDefault="00291CCD">
      <w:r>
        <w:separator/>
      </w:r>
    </w:p>
  </w:endnote>
  <w:endnote w:type="continuationSeparator" w:id="0">
    <w:p w:rsidR="00291CCD" w:rsidRDefault="00291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A50" w:rsidRDefault="00291CC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86A50" w:rsidRDefault="00291CCD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22366B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586A50" w:rsidRDefault="00291CCD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22366B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CCD" w:rsidRDefault="00291CCD">
      <w:r>
        <w:separator/>
      </w:r>
    </w:p>
  </w:footnote>
  <w:footnote w:type="continuationSeparator" w:id="0">
    <w:p w:rsidR="00291CCD" w:rsidRDefault="00291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AA4A4"/>
    <w:multiLevelType w:val="singleLevel"/>
    <w:tmpl w:val="146AA4A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FB5"/>
    <w:rsid w:val="0000545A"/>
    <w:rsid w:val="0022366B"/>
    <w:rsid w:val="00291CCD"/>
    <w:rsid w:val="00451BDC"/>
    <w:rsid w:val="00573FB5"/>
    <w:rsid w:val="00586A50"/>
    <w:rsid w:val="005A194D"/>
    <w:rsid w:val="007A2C9A"/>
    <w:rsid w:val="008860E8"/>
    <w:rsid w:val="008D6838"/>
    <w:rsid w:val="009D6CD1"/>
    <w:rsid w:val="00AD3662"/>
    <w:rsid w:val="00CF62E9"/>
    <w:rsid w:val="00D265F1"/>
    <w:rsid w:val="00E01B31"/>
    <w:rsid w:val="10356CE1"/>
    <w:rsid w:val="210C6372"/>
    <w:rsid w:val="448F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781C26-B60C-4C2D-BCCA-9B886C857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278</Words>
  <Characters>1586</Characters>
  <Application>Microsoft Office Word</Application>
  <DocSecurity>0</DocSecurity>
  <Lines>13</Lines>
  <Paragraphs>3</Paragraphs>
  <ScaleCrop>false</ScaleCrop>
  <Company>微软中国</Company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胡兵</dc:creator>
  <cp:lastModifiedBy>胡兵</cp:lastModifiedBy>
  <cp:revision>10</cp:revision>
  <dcterms:created xsi:type="dcterms:W3CDTF">2020-09-04T07:18:00Z</dcterms:created>
  <dcterms:modified xsi:type="dcterms:W3CDTF">2020-10-30T06:19:00Z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