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FCBB">
      <w:pPr>
        <w:bidi w:val="0"/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和平县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殡葬基本服务项目清单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</w:p>
    <w:p w14:paraId="55B68C60">
      <w:pPr>
        <w:bidi w:val="0"/>
        <w:ind w:firstLine="883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4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40"/>
        <w:gridCol w:w="3527"/>
        <w:gridCol w:w="1515"/>
        <w:gridCol w:w="1155"/>
        <w:gridCol w:w="1500"/>
        <w:gridCol w:w="868"/>
      </w:tblGrid>
      <w:tr w14:paraId="7A4E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5" w:type="dxa"/>
            <w:vAlign w:val="center"/>
          </w:tcPr>
          <w:p w14:paraId="46727B61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  <w:vAlign w:val="center"/>
          </w:tcPr>
          <w:p w14:paraId="6C9BCEE3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527" w:type="dxa"/>
            <w:vAlign w:val="center"/>
          </w:tcPr>
          <w:p w14:paraId="3F93EADB">
            <w:pPr>
              <w:widowControl w:val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4"/>
              </w:rPr>
              <w:t>服务内容及标准</w:t>
            </w:r>
          </w:p>
        </w:tc>
        <w:tc>
          <w:tcPr>
            <w:tcW w:w="1515" w:type="dxa"/>
            <w:vAlign w:val="center"/>
          </w:tcPr>
          <w:p w14:paraId="06AAF804">
            <w:pPr>
              <w:pStyle w:val="6"/>
              <w:widowControl w:val="0"/>
              <w:spacing w:before="68" w:line="219" w:lineRule="auto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6"/>
              </w:rPr>
              <w:t>政府</w:t>
            </w:r>
            <w:r>
              <w:rPr>
                <w:b/>
                <w:bCs/>
              </w:rPr>
              <w:t>免费提供范围</w:t>
            </w:r>
          </w:p>
        </w:tc>
        <w:tc>
          <w:tcPr>
            <w:tcW w:w="1155" w:type="dxa"/>
            <w:vAlign w:val="center"/>
          </w:tcPr>
          <w:p w14:paraId="235A5B5C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500" w:type="dxa"/>
            <w:vAlign w:val="center"/>
          </w:tcPr>
          <w:p w14:paraId="0459BCD4">
            <w:pPr>
              <w:widowControl w:val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6"/>
              </w:rPr>
              <w:t>收费标准</w:t>
            </w:r>
          </w:p>
        </w:tc>
        <w:tc>
          <w:tcPr>
            <w:tcW w:w="868" w:type="dxa"/>
            <w:vAlign w:val="center"/>
          </w:tcPr>
          <w:p w14:paraId="778C8915">
            <w:pPr>
              <w:widowControl w:val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5"/>
              </w:rPr>
              <w:t>价格</w:t>
            </w:r>
            <w:r>
              <w:rPr>
                <w:b/>
                <w:bCs/>
                <w:spacing w:val="-6"/>
              </w:rPr>
              <w:t>管理</w:t>
            </w:r>
            <w:r>
              <w:rPr>
                <w:b/>
                <w:bCs/>
                <w:spacing w:val="-5"/>
              </w:rPr>
              <w:t>方式</w:t>
            </w:r>
          </w:p>
        </w:tc>
      </w:tr>
      <w:tr w14:paraId="5C1D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35" w:type="dxa"/>
            <w:vAlign w:val="center"/>
          </w:tcPr>
          <w:p w14:paraId="69C452E9">
            <w:pPr>
              <w:widowControl w:val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66BF1155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遗体接运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544D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按照行业主管部门规定，使用普通殡葬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专用车，在和平县辖区内将遗体从指定地点接收并运送到殡葬服务机构，含车辆及工具消毒、接运人员基本防护、遗体搬运、卫生包扎等基本服务。路桥通行费据实收取。</w:t>
            </w:r>
          </w:p>
        </w:tc>
        <w:tc>
          <w:tcPr>
            <w:tcW w:w="1515" w:type="dxa"/>
            <w:vAlign w:val="center"/>
          </w:tcPr>
          <w:p w14:paraId="4D3F10C6">
            <w:pPr>
              <w:widowControl w:val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spacing w:val="-2"/>
              </w:rPr>
              <w:t>遗体接运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普</w:t>
            </w:r>
            <w:r>
              <w:rPr>
                <w:spacing w:val="-10"/>
              </w:rPr>
              <w:t>通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殡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葬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专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t xml:space="preserve"> 车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1155" w:type="dxa"/>
            <w:vAlign w:val="center"/>
          </w:tcPr>
          <w:p w14:paraId="79222D28">
            <w:pPr>
              <w:pStyle w:val="6"/>
              <w:widowControl w:val="0"/>
              <w:spacing w:before="68" w:line="220" w:lineRule="auto"/>
              <w:jc w:val="both"/>
              <w:rPr>
                <w:vertAlign w:val="baseline"/>
              </w:rPr>
            </w:pPr>
            <w:r>
              <w:rPr>
                <w:spacing w:val="-2"/>
              </w:rPr>
              <w:t>元/</w:t>
            </w:r>
            <w:r>
              <w:rPr>
                <w:rFonts w:hint="eastAsia"/>
                <w:spacing w:val="-2"/>
                <w:lang w:val="en-US" w:eastAsia="zh-CN"/>
              </w:rPr>
              <w:t>具</w:t>
            </w:r>
            <w:r>
              <w:rPr>
                <w:spacing w:val="-2"/>
              </w:rPr>
              <w:t>或</w:t>
            </w:r>
            <w:r>
              <w:rPr>
                <w:spacing w:val="-19"/>
              </w:rPr>
              <w:t>元/具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·公</w:t>
            </w:r>
            <w:r>
              <w:t xml:space="preserve"> 里</w:t>
            </w:r>
          </w:p>
        </w:tc>
        <w:tc>
          <w:tcPr>
            <w:tcW w:w="1500" w:type="dxa"/>
            <w:vAlign w:val="center"/>
          </w:tcPr>
          <w:p w14:paraId="04569AE2">
            <w:pPr>
              <w:widowControl w:val="0"/>
              <w:rPr>
                <w:vertAlign w:val="baseline"/>
              </w:rPr>
            </w:pPr>
            <w:r>
              <w:rPr>
                <w:spacing w:val="-2"/>
              </w:rPr>
              <w:t>城区内180元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/具，农村、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跨市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县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</w:rPr>
              <w:t>3.5</w:t>
            </w:r>
            <w:r>
              <w:t xml:space="preserve">  </w:t>
            </w:r>
            <w:r>
              <w:rPr>
                <w:spacing w:val="6"/>
              </w:rPr>
              <w:t>元</w:t>
            </w: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每具收费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不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低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于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0</w:t>
            </w:r>
            <w:r>
              <w:t xml:space="preserve"> </w:t>
            </w:r>
            <w:r>
              <w:rPr>
                <w:spacing w:val="-2"/>
              </w:rPr>
              <w:t>元，以来回车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程距离计算</w:t>
            </w:r>
            <w:r>
              <w:rPr>
                <w:rFonts w:hint="eastAsia"/>
                <w:spacing w:val="15"/>
                <w:lang w:eastAsia="zh-CN"/>
              </w:rPr>
              <w:t>）</w:t>
            </w:r>
          </w:p>
        </w:tc>
        <w:tc>
          <w:tcPr>
            <w:tcW w:w="868" w:type="dxa"/>
            <w:vMerge w:val="restart"/>
            <w:vAlign w:val="center"/>
          </w:tcPr>
          <w:p w14:paraId="481C3A87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政府指导价</w:t>
            </w:r>
          </w:p>
        </w:tc>
      </w:tr>
      <w:tr w14:paraId="6D59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dxa"/>
            <w:vAlign w:val="center"/>
          </w:tcPr>
          <w:p w14:paraId="6997E63A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 w14:paraId="443D6B67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遗体消毒</w:t>
            </w:r>
          </w:p>
        </w:tc>
        <w:tc>
          <w:tcPr>
            <w:tcW w:w="3527" w:type="dxa"/>
            <w:vAlign w:val="center"/>
          </w:tcPr>
          <w:p w14:paraId="7C1393EF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根据《遗体保存服务规范》等民政行业</w:t>
            </w:r>
            <w:r>
              <w:t>标准对遗体表面进行消毒</w:t>
            </w:r>
            <w:r>
              <w:rPr>
                <w:rFonts w:hint="eastAsia" w:eastAsia="宋体"/>
                <w:lang w:eastAsia="zh-CN"/>
              </w:rPr>
              <w:t>及清洗处理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515" w:type="dxa"/>
            <w:vAlign w:val="center"/>
          </w:tcPr>
          <w:p w14:paraId="5474C132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遗体消毒服务</w:t>
            </w:r>
          </w:p>
        </w:tc>
        <w:tc>
          <w:tcPr>
            <w:tcW w:w="1155" w:type="dxa"/>
            <w:vAlign w:val="center"/>
          </w:tcPr>
          <w:p w14:paraId="618C4226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元/具</w:t>
            </w:r>
          </w:p>
        </w:tc>
        <w:tc>
          <w:tcPr>
            <w:tcW w:w="1500" w:type="dxa"/>
            <w:vAlign w:val="center"/>
          </w:tcPr>
          <w:p w14:paraId="1EF36467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100元</w:t>
            </w:r>
          </w:p>
        </w:tc>
        <w:tc>
          <w:tcPr>
            <w:tcW w:w="868" w:type="dxa"/>
            <w:vMerge w:val="continue"/>
            <w:vAlign w:val="center"/>
          </w:tcPr>
          <w:p w14:paraId="68209C7A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CA1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5" w:type="dxa"/>
            <w:vAlign w:val="center"/>
          </w:tcPr>
          <w:p w14:paraId="71FBB4E9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 w14:paraId="13E80772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遗体存放</w:t>
            </w:r>
          </w:p>
        </w:tc>
        <w:tc>
          <w:tcPr>
            <w:tcW w:w="3527" w:type="dxa"/>
            <w:vAlign w:val="center"/>
          </w:tcPr>
          <w:p w14:paraId="6C478401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根据《遗体保存服务规范》等民政行业标准提供遗体冷冻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藏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或药物防腐等保存服务。</w:t>
            </w:r>
          </w:p>
        </w:tc>
        <w:tc>
          <w:tcPr>
            <w:tcW w:w="1515" w:type="dxa"/>
            <w:vAlign w:val="center"/>
          </w:tcPr>
          <w:p w14:paraId="6979667C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1"/>
              </w:rPr>
              <w:t>不超过3天的</w:t>
            </w:r>
            <w:r>
              <w:rPr>
                <w:spacing w:val="6"/>
              </w:rPr>
              <w:t>遗体冷冻</w:t>
            </w: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藏</w:t>
            </w:r>
            <w:r>
              <w:rPr>
                <w:rFonts w:hint="eastAsia"/>
                <w:spacing w:val="6"/>
                <w:lang w:eastAsia="zh-CN"/>
              </w:rPr>
              <w:t>）</w:t>
            </w:r>
            <w:r>
              <w:t>存放服务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52933995">
            <w:pPr>
              <w:pStyle w:val="6"/>
              <w:widowControl w:val="0"/>
              <w:spacing w:before="216" w:line="248" w:lineRule="auto"/>
              <w:ind w:right="61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9"/>
                <w:lang w:val="en-US" w:eastAsia="zh-CN"/>
              </w:rPr>
              <w:t>元</w:t>
            </w:r>
            <w:r>
              <w:rPr>
                <w:spacing w:val="-9"/>
              </w:rPr>
              <w:t>/</w:t>
            </w:r>
            <w:r>
              <w:rPr>
                <w:rFonts w:hint="eastAsia"/>
                <w:spacing w:val="-9"/>
                <w:lang w:val="en-US" w:eastAsia="zh-CN"/>
              </w:rPr>
              <w:t>具</w:t>
            </w:r>
            <w:r>
              <w:rPr>
                <w:spacing w:val="-30"/>
              </w:rPr>
              <w:t>·</w:t>
            </w:r>
            <w:r>
              <w:rPr>
                <w:rFonts w:hint="eastAsia"/>
                <w:spacing w:val="-30"/>
                <w:lang w:val="en-US" w:eastAsia="zh-CN"/>
              </w:rPr>
              <w:t>天</w:t>
            </w:r>
          </w:p>
        </w:tc>
        <w:tc>
          <w:tcPr>
            <w:tcW w:w="1500" w:type="dxa"/>
            <w:vAlign w:val="center"/>
          </w:tcPr>
          <w:p w14:paraId="31B7D491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100元</w:t>
            </w:r>
          </w:p>
        </w:tc>
        <w:tc>
          <w:tcPr>
            <w:tcW w:w="868" w:type="dxa"/>
            <w:vMerge w:val="continue"/>
            <w:vAlign w:val="center"/>
          </w:tcPr>
          <w:p w14:paraId="0BC28C12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893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535" w:type="dxa"/>
            <w:vAlign w:val="center"/>
          </w:tcPr>
          <w:p w14:paraId="7EFF19EE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 w14:paraId="45F2329D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遗体告别</w:t>
            </w:r>
          </w:p>
        </w:tc>
        <w:tc>
          <w:tcPr>
            <w:tcW w:w="3527" w:type="dxa"/>
            <w:vAlign w:val="center"/>
          </w:tcPr>
          <w:p w14:paraId="03E6E3C3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根据《遗体告别服务规范》等民政行业</w:t>
            </w:r>
            <w:r>
              <w:rPr>
                <w:spacing w:val="3"/>
              </w:rPr>
              <w:t>标准，使用基准型告别厅开展遗体告别</w:t>
            </w:r>
            <w:r>
              <w:rPr>
                <w:spacing w:val="-1"/>
              </w:rPr>
              <w:t>服务。基准型告别厅应不小于20平方米，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可保障20人左右举行告别仪式，配备司</w:t>
            </w:r>
            <w:r>
              <w:rPr>
                <w:spacing w:val="8"/>
              </w:rPr>
              <w:t>仪、两个固定绢花圈，瞻仰棺、音响、</w:t>
            </w:r>
            <w:r>
              <w:rPr>
                <w:spacing w:val="5"/>
              </w:rPr>
              <w:t>饮水设备、环境清理等。按小时计费，</w:t>
            </w:r>
            <w:r>
              <w:rPr>
                <w:spacing w:val="4"/>
              </w:rPr>
              <w:t>不足1小时按1小时计。</w:t>
            </w:r>
          </w:p>
        </w:tc>
        <w:tc>
          <w:tcPr>
            <w:tcW w:w="1515" w:type="dxa"/>
            <w:vAlign w:val="center"/>
          </w:tcPr>
          <w:p w14:paraId="32CA2623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遗体告别厅租</w:t>
            </w:r>
            <w:r>
              <w:rPr>
                <w:spacing w:val="3"/>
              </w:rPr>
              <w:t xml:space="preserve"> </w:t>
            </w:r>
            <w:r>
              <w:t>用</w:t>
            </w:r>
            <w:r>
              <w:rPr>
                <w:spacing w:val="-17"/>
              </w:rPr>
              <w:t>( 小</w:t>
            </w:r>
            <w:r>
              <w:t xml:space="preserve"> </w:t>
            </w:r>
            <w:r>
              <w:rPr>
                <w:spacing w:val="-17"/>
              </w:rPr>
              <w:t>型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告</w:t>
            </w:r>
            <w:r>
              <w:rPr>
                <w:spacing w:val="-5"/>
              </w:rPr>
              <w:t xml:space="preserve"> </w:t>
            </w:r>
            <w:r>
              <w:rPr>
                <w:spacing w:val="-17"/>
              </w:rPr>
              <w:t>别</w:t>
            </w:r>
            <w:r>
              <w:t xml:space="preserve"> </w:t>
            </w:r>
            <w:r>
              <w:rPr>
                <w:spacing w:val="-6"/>
              </w:rPr>
              <w:t>厅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54635960">
            <w:pPr>
              <w:widowControl w:val="0"/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136852CC">
            <w:pPr>
              <w:pStyle w:val="6"/>
              <w:widowControl w:val="0"/>
              <w:spacing w:before="68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4A50EA0">
            <w:pPr>
              <w:pStyle w:val="6"/>
              <w:widowControl w:val="0"/>
              <w:spacing w:before="68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5C91989">
            <w:pPr>
              <w:pStyle w:val="6"/>
              <w:widowControl w:val="0"/>
              <w:spacing w:before="6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元/间</w:t>
            </w:r>
          </w:p>
        </w:tc>
        <w:tc>
          <w:tcPr>
            <w:tcW w:w="1500" w:type="dxa"/>
            <w:vAlign w:val="center"/>
          </w:tcPr>
          <w:p w14:paraId="793F1FCC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400元</w:t>
            </w:r>
          </w:p>
        </w:tc>
        <w:tc>
          <w:tcPr>
            <w:tcW w:w="868" w:type="dxa"/>
            <w:vMerge w:val="continue"/>
            <w:vAlign w:val="center"/>
          </w:tcPr>
          <w:p w14:paraId="20DEE2F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1C5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35" w:type="dxa"/>
            <w:vAlign w:val="center"/>
          </w:tcPr>
          <w:p w14:paraId="6F9C4148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 w14:paraId="64339FE4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遗体火化</w:t>
            </w:r>
          </w:p>
        </w:tc>
        <w:tc>
          <w:tcPr>
            <w:tcW w:w="3527" w:type="dxa"/>
            <w:vAlign w:val="center"/>
          </w:tcPr>
          <w:p w14:paraId="75730331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根据《遗体火化服务规范》等民政行业标准使用普通火化炉或拣灰炉提供的遗体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含已出具死亡证明的死婴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火化服</w:t>
            </w:r>
            <w:r>
              <w:rPr>
                <w:spacing w:val="1"/>
              </w:rPr>
              <w:t>务，含炉膛清理、入炉火化、骨灰收殓、</w:t>
            </w:r>
            <w:r>
              <w:rPr>
                <w:spacing w:val="-4"/>
              </w:rPr>
              <w:t>装盒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spacing w:val="-4"/>
              </w:rPr>
              <w:t>袋</w:t>
            </w:r>
            <w:r>
              <w:rPr>
                <w:rFonts w:hint="eastAsia"/>
                <w:spacing w:val="-4"/>
                <w:lang w:eastAsia="zh-CN"/>
              </w:rPr>
              <w:t>）</w:t>
            </w:r>
            <w:r>
              <w:rPr>
                <w:spacing w:val="-4"/>
              </w:rPr>
              <w:t>等。</w:t>
            </w:r>
          </w:p>
        </w:tc>
        <w:tc>
          <w:tcPr>
            <w:tcW w:w="1515" w:type="dxa"/>
            <w:vAlign w:val="center"/>
          </w:tcPr>
          <w:p w14:paraId="03595CC9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遗体火化服务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( 普 通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火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化</w:t>
            </w:r>
            <w:r>
              <w:t xml:space="preserve"> </w:t>
            </w:r>
            <w:r>
              <w:rPr>
                <w:spacing w:val="-6"/>
              </w:rPr>
              <w:t>炉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155" w:type="dxa"/>
            <w:vAlign w:val="center"/>
          </w:tcPr>
          <w:p w14:paraId="0D9BEEAA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元/具</w:t>
            </w:r>
          </w:p>
        </w:tc>
        <w:tc>
          <w:tcPr>
            <w:tcW w:w="1500" w:type="dxa"/>
            <w:vAlign w:val="center"/>
          </w:tcPr>
          <w:p w14:paraId="183EA8D3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215元</w:t>
            </w:r>
          </w:p>
        </w:tc>
        <w:tc>
          <w:tcPr>
            <w:tcW w:w="868" w:type="dxa"/>
            <w:vMerge w:val="continue"/>
            <w:vAlign w:val="center"/>
          </w:tcPr>
          <w:p w14:paraId="6765DE7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FA6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35" w:type="dxa"/>
            <w:vAlign w:val="center"/>
          </w:tcPr>
          <w:p w14:paraId="072B1C32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 w14:paraId="476620AE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骨灰寄存</w:t>
            </w:r>
          </w:p>
        </w:tc>
        <w:tc>
          <w:tcPr>
            <w:tcW w:w="3527" w:type="dxa"/>
            <w:vAlign w:val="center"/>
          </w:tcPr>
          <w:p w14:paraId="2F87A61A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5"/>
              </w:rPr>
              <w:t>根据《骨灰寄存服务规范》等民政行业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标准提供的骨灰寄存服务，含骨灰收存、</w:t>
            </w:r>
            <w:r>
              <w:rPr>
                <w:spacing w:val="4"/>
              </w:rPr>
              <w:t>格位清理、登记等。</w:t>
            </w:r>
          </w:p>
        </w:tc>
        <w:tc>
          <w:tcPr>
            <w:tcW w:w="1515" w:type="dxa"/>
            <w:vAlign w:val="center"/>
          </w:tcPr>
          <w:p w14:paraId="1ED87DBE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1"/>
              </w:rPr>
              <w:t>不超过3年的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骨灰寄存服务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23F1512E">
            <w:pPr>
              <w:pStyle w:val="6"/>
              <w:widowControl w:val="0"/>
              <w:spacing w:before="216" w:line="248" w:lineRule="auto"/>
              <w:ind w:left="126" w:leftChars="0" w:right="61" w:rightChars="0" w:hanging="9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9"/>
              </w:rPr>
              <w:t>元/格</w:t>
            </w:r>
            <w:r>
              <w:rPr>
                <w:rFonts w:hint="eastAsia"/>
                <w:spacing w:val="-9"/>
                <w:lang w:val="en-US" w:eastAsia="zh-CN"/>
              </w:rPr>
              <w:t>位</w:t>
            </w:r>
            <w:r>
              <w:rPr>
                <w:spacing w:val="-30"/>
              </w:rPr>
              <w:t>·年</w:t>
            </w:r>
          </w:p>
        </w:tc>
        <w:tc>
          <w:tcPr>
            <w:tcW w:w="1500" w:type="dxa"/>
            <w:vAlign w:val="center"/>
          </w:tcPr>
          <w:p w14:paraId="28E49041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70元</w:t>
            </w:r>
          </w:p>
        </w:tc>
        <w:tc>
          <w:tcPr>
            <w:tcW w:w="868" w:type="dxa"/>
            <w:vMerge w:val="continue"/>
            <w:vAlign w:val="center"/>
          </w:tcPr>
          <w:p w14:paraId="09C9816C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6E1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35" w:type="dxa"/>
            <w:vAlign w:val="center"/>
          </w:tcPr>
          <w:p w14:paraId="5494E182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840" w:type="dxa"/>
            <w:vAlign w:val="center"/>
          </w:tcPr>
          <w:p w14:paraId="2A33C380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spacing w:val="-1"/>
              </w:rPr>
              <w:t>基准型骨灰</w:t>
            </w:r>
            <w:r>
              <w:rPr>
                <w:rFonts w:hint="eastAsia" w:eastAsia="宋体"/>
                <w:spacing w:val="-1"/>
                <w:lang w:val="en-US" w:eastAsia="zh-CN"/>
              </w:rPr>
              <w:t>盒（盅）</w:t>
            </w:r>
          </w:p>
        </w:tc>
        <w:tc>
          <w:tcPr>
            <w:tcW w:w="3527" w:type="dxa"/>
            <w:vAlign w:val="center"/>
          </w:tcPr>
          <w:p w14:paraId="0BF8978C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提供基准型骨灰装置用具。</w:t>
            </w:r>
          </w:p>
        </w:tc>
        <w:tc>
          <w:tcPr>
            <w:tcW w:w="1515" w:type="dxa"/>
            <w:vAlign w:val="center"/>
          </w:tcPr>
          <w:p w14:paraId="7BA002DF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提供1个基准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型骨灰盒或骨</w:t>
            </w:r>
            <w:r>
              <w:rPr>
                <w:spacing w:val="-3"/>
              </w:rPr>
              <w:t>灰盅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32F25BFB">
            <w:pPr>
              <w:widowControl w:val="0"/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5CE7953F">
            <w:pPr>
              <w:pStyle w:val="6"/>
              <w:widowControl w:val="0"/>
              <w:spacing w:before="68" w:line="219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元/个</w:t>
            </w:r>
          </w:p>
        </w:tc>
        <w:tc>
          <w:tcPr>
            <w:tcW w:w="1500" w:type="dxa"/>
            <w:vAlign w:val="center"/>
          </w:tcPr>
          <w:p w14:paraId="2A9C9ED7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145元</w:t>
            </w:r>
          </w:p>
        </w:tc>
        <w:tc>
          <w:tcPr>
            <w:tcW w:w="868" w:type="dxa"/>
            <w:vMerge w:val="continue"/>
            <w:vAlign w:val="center"/>
          </w:tcPr>
          <w:p w14:paraId="246E2509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69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940" w:type="dxa"/>
            <w:gridSpan w:val="7"/>
            <w:vAlign w:val="center"/>
          </w:tcPr>
          <w:p w14:paraId="06C3A7F5">
            <w:pPr>
              <w:widowControl w:val="0"/>
              <w:rPr>
                <w:vertAlign w:val="baseline"/>
              </w:rPr>
            </w:pPr>
            <w:r>
              <w:t>备注：如遇国家、省、市</w:t>
            </w:r>
            <w:r>
              <w:rPr>
                <w:rFonts w:hint="eastAsia"/>
                <w:lang w:eastAsia="zh-CN"/>
              </w:rPr>
              <w:t>、县</w:t>
            </w:r>
            <w:r>
              <w:t>政策调整，按国家、省、市</w:t>
            </w:r>
            <w:r>
              <w:rPr>
                <w:rFonts w:hint="eastAsia"/>
                <w:lang w:eastAsia="zh-CN"/>
              </w:rPr>
              <w:t>、县</w:t>
            </w:r>
            <w:r>
              <w:t>有关规定执行。</w:t>
            </w:r>
            <w:r>
              <w:rPr>
                <w:rFonts w:hint="default"/>
              </w:rPr>
              <w:t>上述殡葬基本服务收费标准正处于调整阶段，过渡期间执行原收费标准。</w:t>
            </w:r>
            <w:r>
              <w:t>死亡且遗体实行火化的本</w:t>
            </w:r>
            <w:r>
              <w:rPr>
                <w:rFonts w:hint="eastAsia"/>
                <w:lang w:eastAsia="zh-CN"/>
              </w:rPr>
              <w:t>县</w:t>
            </w:r>
            <w:r>
              <w:t>户籍居民由政府免费提供以上服务。</w:t>
            </w:r>
          </w:p>
        </w:tc>
      </w:tr>
    </w:tbl>
    <w:p w14:paraId="6131B08F">
      <w:pPr>
        <w:sectPr>
          <w:pgSz w:w="11906" w:h="16838"/>
          <w:pgMar w:top="1440" w:right="1800" w:bottom="1440" w:left="1009" w:header="851" w:footer="992" w:gutter="0"/>
          <w:cols w:space="425" w:num="1"/>
          <w:docGrid w:type="lines" w:linePitch="312" w:charSpace="0"/>
        </w:sectPr>
      </w:pPr>
    </w:p>
    <w:p w14:paraId="4EF7C053">
      <w:pPr>
        <w:pStyle w:val="2"/>
        <w:spacing w:before="101" w:line="219" w:lineRule="auto"/>
        <w:jc w:val="center"/>
        <w:rPr>
          <w:b/>
          <w:bCs/>
          <w:spacing w:val="-4"/>
          <w:sz w:val="44"/>
          <w:szCs w:val="44"/>
        </w:rPr>
      </w:pPr>
      <w:r>
        <w:rPr>
          <w:rFonts w:hint="eastAsia"/>
          <w:b/>
          <w:bCs/>
          <w:spacing w:val="-4"/>
          <w:sz w:val="44"/>
          <w:szCs w:val="44"/>
          <w:lang w:eastAsia="zh-CN"/>
        </w:rPr>
        <w:t>和平县</w:t>
      </w:r>
      <w:r>
        <w:rPr>
          <w:b/>
          <w:bCs/>
          <w:spacing w:val="-4"/>
          <w:sz w:val="44"/>
          <w:szCs w:val="44"/>
        </w:rPr>
        <w:t>殡葬非基本服务项目清单</w:t>
      </w:r>
    </w:p>
    <w:p w14:paraId="13D59B24">
      <w:pPr>
        <w:pStyle w:val="2"/>
        <w:spacing w:before="101" w:line="219" w:lineRule="auto"/>
        <w:jc w:val="both"/>
        <w:rPr>
          <w:b/>
          <w:bCs/>
          <w:spacing w:val="-4"/>
          <w:sz w:val="28"/>
          <w:szCs w:val="28"/>
        </w:rPr>
      </w:pPr>
      <w:r>
        <w:rPr>
          <w:rFonts w:hint="default" w:ascii="Arial" w:hAnsi="Arial" w:eastAsia="宋体" w:cs="Arial"/>
          <w:b w:val="0"/>
          <w:snapToGrid w:val="0"/>
          <w:color w:val="000000"/>
          <w:kern w:val="0"/>
          <w:sz w:val="28"/>
          <w:szCs w:val="28"/>
          <w:vertAlign w:val="baseline"/>
          <w:lang w:val="en-US" w:eastAsia="zh-CN" w:bidi="ar-SA"/>
        </w:rPr>
        <w:t>（以下项目是殡仪馆根据丧属需求提供，具体价格以县殡仪馆公布为准，不得超过本清单所列价格）</w:t>
      </w:r>
    </w:p>
    <w:tbl>
      <w:tblPr>
        <w:tblStyle w:val="4"/>
        <w:tblW w:w="10935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5"/>
        <w:gridCol w:w="2052"/>
        <w:gridCol w:w="2688"/>
        <w:gridCol w:w="765"/>
        <w:gridCol w:w="825"/>
        <w:gridCol w:w="2070"/>
        <w:gridCol w:w="705"/>
      </w:tblGrid>
      <w:tr w14:paraId="0DB7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50C21EA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8F3B">
            <w:pPr>
              <w:widowControl w:val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项目服务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E33C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5DC1">
            <w:pPr>
              <w:widowControl w:val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服务标准、等级、内容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9EA5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最高收费标准（元）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DB8B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CCFA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E7E1C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价格管理方式</w:t>
            </w:r>
          </w:p>
        </w:tc>
      </w:tr>
      <w:tr w14:paraId="0FEA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938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C25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遗体更衣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70D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应丧属要求为遗体进行更换衣物的服务。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CE9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不含更换的衣物，更换的衣物丧属可自带或在殡葬服务机构购买（为正常死亡遗体更换衣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物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）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77F7">
            <w:pPr>
              <w:widowControl w:val="0"/>
              <w:jc w:val="center"/>
              <w:rPr>
                <w:rFonts w:hint="default" w:eastAsia="宋体"/>
                <w:b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300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5691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元/具·次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99B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非正常死亡遗体指车祸、事故、刑事、工伤及第三方纠纷等遗体。</w:t>
            </w:r>
          </w:p>
          <w:p w14:paraId="3A1F7D5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544A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设置收费参考区间</w:t>
            </w:r>
          </w:p>
        </w:tc>
      </w:tr>
      <w:tr w14:paraId="4C45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903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F135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B9E7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1D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不含更换的衣物，更换的衣物丧属可自带或在殡葬服务机构购买（为非正常死亡遗体更换衣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物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）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90F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1000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C33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7C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en-US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81E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1994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C3A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734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遗体化妆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772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应丧属要求为遗体的面容、形体进行修饰和美化。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844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指在馆内为遗体面部化妆。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CF4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91C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C95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2"/>
              </w:rPr>
              <w:t>根据遗体状况、化妆用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品、化妆师技术等级等</w:t>
            </w:r>
            <w:r>
              <w:rPr>
                <w:spacing w:val="-1"/>
              </w:rPr>
              <w:t>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FFC8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FB9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72C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143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遗体整形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AED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应丧属要求为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破损、异常遗体提供缝合、修复、重塑、假肢安装及相关整形服务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67C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遗体缝补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3A10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B95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372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11"/>
              </w:rPr>
              <w:t>应丧属要求为破损</w:t>
            </w:r>
            <w:r>
              <w:rPr>
                <w:spacing w:val="13"/>
              </w:rPr>
              <w:t>遗体提供缝合</w:t>
            </w:r>
            <w:r>
              <w:rPr>
                <w:rFonts w:hint="eastAsia" w:eastAsia="宋体"/>
                <w:spacing w:val="13"/>
                <w:lang w:eastAsia="zh-CN"/>
              </w:rPr>
              <w:t>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B6A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90E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FC7E">
            <w:pPr>
              <w:widowControl w:val="0"/>
              <w:jc w:val="center"/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2F9B1">
            <w:pPr>
              <w:widowControl w:val="0"/>
              <w:jc w:val="center"/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9372">
            <w:pPr>
              <w:widowControl w:val="0"/>
              <w:jc w:val="center"/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2941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-1"/>
              </w:rPr>
              <w:t>根据遗体异常、破损情</w:t>
            </w:r>
            <w:r>
              <w:t xml:space="preserve"> </w:t>
            </w:r>
            <w:r>
              <w:rPr>
                <w:spacing w:val="-1"/>
              </w:rPr>
              <w:t>况以及修复材料、修复</w:t>
            </w:r>
            <w:r>
              <w:t xml:space="preserve"> </w:t>
            </w:r>
            <w:r>
              <w:rPr>
                <w:spacing w:val="5"/>
              </w:rPr>
              <w:t>工艺等确定收费标准。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EC0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2800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A95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C675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11"/>
              </w:rPr>
              <w:t>应丧属要求为破损、</w:t>
            </w:r>
            <w:r>
              <w:rPr>
                <w:spacing w:val="13"/>
              </w:rPr>
              <w:t>异常遗体提供</w:t>
            </w:r>
            <w:r>
              <w:rPr>
                <w:spacing w:val="3"/>
              </w:rPr>
              <w:t>修复、重塑、假肢安</w:t>
            </w:r>
            <w:r>
              <w:rPr>
                <w:spacing w:val="1"/>
              </w:rPr>
              <w:t>装、假发安装及相关</w:t>
            </w:r>
            <w:r>
              <w:rPr>
                <w:spacing w:val="-1"/>
              </w:rPr>
              <w:t>整形服务。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385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</w:tr>
      <w:tr w14:paraId="175E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1B4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4FD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特殊遗体处理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62E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按规定对存在传染病、腐变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非正常死亡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等遗体开展辨认、送检等火化前特殊处理。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30B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非正常死亡遗体收殓复杂费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5B2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52D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9C4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非正常死亡和发臭遗体，如：车祸、事故、刑事、工伤、发臭、第三方纠纷等遗体开展辨认、送检、协助法医验尸。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648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69DD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A2C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10B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232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E08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验尸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B8D4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1BC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825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F8A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756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2646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D96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8F5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9CF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在独立房间对遗体进行细致清洗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6CE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200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1E1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3175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92E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241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1D3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FD8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特需焚化服务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E2A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应丧属要求提供遗物或其他物品焚烧等。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1C0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指花圈、衣物或其他随身物品进行环保焚烧，不含床、衣柜等大型物件焚烧。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17D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284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515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-2"/>
              </w:rPr>
              <w:t>根据处理物的分类、重量、数量确定收费标准。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E0A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0E5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E1E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F8B5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614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按规定提供遗骸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死胎、引产物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残肢等特殊火化服务。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307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遗骸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、死胎、引产物、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残肢等特殊火化服务。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FA9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AC4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80B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-2"/>
              </w:rPr>
              <w:t>根据处理物的分类、重量、数量确定收费标准。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553F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2CF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0FB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0487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特需告别服务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FB16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超出基准型告别厅服务内容，应丧属要求租用更大面积或容纳更多人数的告别厅等，按小时计费，不足1小时按1小时计。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FFE1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配备司仪、两个固定绢花圈，瞻仰棺、音响、饮水设备、环境清理等。起租价为一小时，其它费用另计;不足1小时按1小时计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07AA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DFD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70E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小型告别厅可容纳20人—30人。根据服务内容确定收费标准。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18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26AB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3E8B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BEDD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AEBA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B70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CCB4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A6ED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34B4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中型告别厅可容纳60人—100人。根据服务内容确定收费标准。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DD9C2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3692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4A9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5EE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43A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3F8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921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F8F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3C3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大型告别厅可容纳100人以上。根据服务内容确定收费标准。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06E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C7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B62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455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C7D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DB2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C310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1680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B4BA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A46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特大型告别厅可容纳300人。根据服务内容确定收费标准。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46F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306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4E3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FA7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守灵服务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98D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应丧属要求租用守灵厅进行守灵，按小时计费，不足1小时按1小时计。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E38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提供休息室、饮水设备、沙发、茶几等基础服务。含守灵厅环境清理。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BF7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48E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A447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每次使用时限为下午4:00至次日早上8:00，守灵时间超过10小时后，每小时按50元收费。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3A3D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设置收费参考区间</w:t>
            </w:r>
          </w:p>
        </w:tc>
      </w:tr>
      <w:tr w14:paraId="0D8E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E97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276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遗体境内特需运输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23F2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应丧属要求，经行业主管部门同意，提供遗体境内跨区域运输或运输前往境内指定地点。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E8E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根据车辆类型、路程等确定收费标准。含遗体搬运服务。据实收取过路、过桥费用。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28C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3.5元/公里，以来回程距离计算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8FB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6B3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5DE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6DF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F16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8C81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特需礼仪服务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013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休息室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E3E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可容纳20—30人，配备相应数量的座椅以及风扇等降温设备。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4FA0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1C2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间/次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F5C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eastAsia="zh-CN"/>
              </w:rPr>
              <w:t>按小时计费，不足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1小时按1小时计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97C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1E3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A148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D81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42E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拣骨炉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A1E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应丧属要求使用拣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骨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炉焚烧遗体。含人抬费、骨灰清理、燃油费（不含运尸费、火化费、消毒）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308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13B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B078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C63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5C6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E88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B0D2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31A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落殓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705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应丧属要求工作人员在馆内为遗体装棺入殓。遗体装棺，摆放随葬品、遗体棺内整理。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92E5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F6C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FA72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1736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9A7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7834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7E73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1DF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封棺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D74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应丧属要求工作人员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对棺木进行封棺处理。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38A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10E0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EFF3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CA04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6A26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6CE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B88F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33D0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灵车装饰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98A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应丧属要求殡仪馆对灵车进行装饰。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53C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D430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·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8CFD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vertAlign w:val="baseline"/>
                <w:lang w:eastAsia="zh-CN"/>
              </w:rPr>
              <w:t>根据丧属要求及装饰内容确定收费标准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6BAF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1B17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D67F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9AA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EA5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外带火化棺处理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E06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应丧属要求对外带棺木进行焚烧处理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。按遗体带棺火化管理规定，不符合规定棺木在焚烧炉处理，含环保尾气处理费用。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F1E6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50—200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4BC6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09B0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5EA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F5C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1636F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065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06A9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外带花圈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C8A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丧属自行携带花圈，殡仪馆在告别仪式完成后协助进行花圈处理。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545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CE7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A5E7C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17F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324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E496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84E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B3D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租用水晶棺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5BEF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应丧属要求租用馆内的移动水晶棺。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6C9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83D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4DA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B980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2EE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7B2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05C2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13A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送环保棺木下乡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7C5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应丧属要求购买馆内环保棺木下乡运费。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E3E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C95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020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应丧属要求提前送环保棺木下乡，不接送遗体（县区内）。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F1D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66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A1A7D">
            <w:pPr>
              <w:widowControl w:val="0"/>
              <w:jc w:val="center"/>
              <w:rPr>
                <w:b w:val="0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2D7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FD3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低档棺木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F3F4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195cm*52cm*40cm夹板材料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78C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480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137F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B62BA">
            <w:pPr>
              <w:widowControl w:val="0"/>
              <w:jc w:val="center"/>
              <w:rPr>
                <w:rFonts w:hint="default" w:eastAsia="宋体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含运输人工成本、环保棺木处理费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等。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6AC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4F6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3EB8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7E0F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06E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中档棺木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E34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196cm*53cm*42cm夹板材料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C1C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896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2B30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4A8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1E3C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277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501E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F3E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高档棺木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F727">
            <w:pPr>
              <w:widowControl w:val="0"/>
              <w:jc w:val="center"/>
              <w:rPr>
                <w:b w:val="0"/>
                <w:bCs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196cm*56cm*49cm夹板材料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A94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6FB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EF1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014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239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29C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34A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917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金龙凤棺木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65E95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196cm*56cm*49cm夹板材料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DC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C4F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4A0C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A94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644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AFC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0C78C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D63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寿衣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119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寿衣类殡葬用品:含寿衣、寿帽、寿鞋袜、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枕头等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B2D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150—680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327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CFC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含运输及人工成本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8D1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CE0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70440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09F8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7CC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骨灰盒（盅）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5F2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包括骨灰盒、骨灰盅、骨灰坛、金塔、等骨灰盛放容器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13C1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145—2100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00C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120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含运输及人工成本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A6D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E5E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8F8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5BB2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DA7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吊唁物品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BE53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包括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扣面布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、白布、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托尸被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孝布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、胸花、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小像花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过腰钱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、黑色雨伞、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手电筒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、饰品、工艺品等。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EBD3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1—150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202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756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291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250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601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3542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02E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花圈出租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4D6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租用馆内绢花花圈，租用不可焚烧。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5FE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93F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·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843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含书写挽联费用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F9A6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480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0FF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D06F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DA8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出售花圈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02E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出售绢花花圈，使用后环保炉焚烧。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8BF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408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C1AF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含书写挽联费用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D59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23CC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E230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4096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FE02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红布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B6A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包裹骨灰盅红色绸布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5A8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6—20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B2C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934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617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</w:tbl>
    <w:p w14:paraId="65459CA4"/>
    <w:sectPr>
      <w:pgSz w:w="11906" w:h="16838"/>
      <w:pgMar w:top="873" w:right="1800" w:bottom="1440" w:left="100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12D28"/>
    <w:rsid w:val="01F46D88"/>
    <w:rsid w:val="0C5A15E5"/>
    <w:rsid w:val="0E8451E3"/>
    <w:rsid w:val="10BF7A6B"/>
    <w:rsid w:val="13901C58"/>
    <w:rsid w:val="14FC2B53"/>
    <w:rsid w:val="15426522"/>
    <w:rsid w:val="1D88291A"/>
    <w:rsid w:val="1E3576CC"/>
    <w:rsid w:val="21C86A9F"/>
    <w:rsid w:val="228F6446"/>
    <w:rsid w:val="23C2284B"/>
    <w:rsid w:val="2B476C20"/>
    <w:rsid w:val="2C512191"/>
    <w:rsid w:val="2D9E3709"/>
    <w:rsid w:val="311B0A66"/>
    <w:rsid w:val="34812D28"/>
    <w:rsid w:val="367040D8"/>
    <w:rsid w:val="39C83C59"/>
    <w:rsid w:val="3CB37D85"/>
    <w:rsid w:val="3D2A4D8F"/>
    <w:rsid w:val="3F7857D1"/>
    <w:rsid w:val="3F9B5C35"/>
    <w:rsid w:val="43A40A60"/>
    <w:rsid w:val="491F7C74"/>
    <w:rsid w:val="536A4F27"/>
    <w:rsid w:val="5A1530F9"/>
    <w:rsid w:val="5DFA38AA"/>
    <w:rsid w:val="65AF1A22"/>
    <w:rsid w:val="664C4E39"/>
    <w:rsid w:val="677F5452"/>
    <w:rsid w:val="685A1161"/>
    <w:rsid w:val="71286432"/>
    <w:rsid w:val="726D0400"/>
    <w:rsid w:val="77A411EC"/>
    <w:rsid w:val="78106856"/>
    <w:rsid w:val="7E917670"/>
    <w:rsid w:val="7FC7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2769</Words>
  <Characters>2942</Characters>
  <Lines>0</Lines>
  <Paragraphs>0</Paragraphs>
  <TotalTime>1</TotalTime>
  <ScaleCrop>false</ScaleCrop>
  <LinksUpToDate>false</LinksUpToDate>
  <CharactersWithSpaces>2986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2026-03-10T04:28:00Z</dcterms:created>
  <dc:creator>WPS_1569940322</dc:creator>
  <cp:lastModifiedBy>邹彩风</cp:lastModifiedBy>
  <cp:lastPrinted>2026-03-13T02:53:00Z</cp:lastPrinted>
  <dcterms:modified xsi:type="dcterms:W3CDTF">2026-06-04T07:23:49Z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35A43522D7334BC8852868E98FCCB8CC_11</vt:lpwstr>
  </property>
  <property fmtid="{D5CDD505-2E9C-101B-9397-08002B2CF9AE}" pid="4" name="KSOTemplateDocerSaveRecord">
    <vt:lpwstr>eyJoZGlkIjoiYTYwZGM2ODRkYzZiMjc2ODMzNTUwNGJkNzFkOWQwNzUiLCJ1c2VySWQiOiI1NjIyMjQ5NDAifQ==</vt:lpwstr>
  </property>
</Properties>
</file>