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sz w:val="44"/>
          <w:szCs w:val="44"/>
          <w:lang w:eastAsia="zh-CN"/>
        </w:rPr>
        <w:t>和平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sz w:val="44"/>
          <w:szCs w:val="44"/>
        </w:rPr>
        <w:t>县机关事业单位编外聘用人员考核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sz w:val="44"/>
          <w:szCs w:val="44"/>
          <w:lang w:eastAsia="zh-CN"/>
        </w:rPr>
        <w:t>办法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  <w:lang w:eastAsia="zh-CN"/>
        </w:rPr>
        <w:t>为加强编外人员队伍建设，规范编外人员管理工作，充分调动编外人员的积极性、主动性，保障编外人员优胜劣汰的机制和工作效率。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  <w:lang w:eastAsia="zh-CN"/>
        </w:rPr>
        <w:t>和平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</w:rPr>
        <w:t>县机关事业单位编外人员管理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  <w:lang w:eastAsia="zh-CN"/>
        </w:rPr>
        <w:t>及相关法律法规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</w:rPr>
        <w:t>，以客观公正为原则，完善编外人员的德、能、勤、绩、廉等综合考核，使考核工作规范化、制度化、科学化，结合我县实际，特制订本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2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日常办公管理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（一）编外人员严格遵守国家法律法规、各项管理规定和规章制度，听从安排，服从管理，令行禁止。认真履行岗位职责，刻苦钻研本职业务，随时接受工作调遣，积极完成工作任务。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（二）编外人员上班时间参照政府机关工作时间执行，一般实行标准工时制，可以根据实际工作需求合理安排工作时间，任务繁重时服从加班安排。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（三）建立轮岗交流机制，对于不具备本职岗位所要求的基本素质、完不成合理职责任务或不宜在原本职岗位继续工作的编外人员，应当调整工作岗位，调整后仍不能胜任本职岗位的，年度考核为不合格。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（四）用人单位对编外人员有着装要求的，应严格按照规定统一着装，工作时间着相关制服，非工作时间着便装。不得以政府或单位名义进行损坏群众利益、影响政府形象的行为，严禁非工作原因着相关制服进入公共娱乐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（五）编外人员应努力提升本岗位业务素质，强化工作能力，主动适应岗位工作，并积极提升工作效率。用人单位应提供学习资料，并适时开展集中培训和集体学习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二、解除合同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编外人员有下列情形之一的，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用人单位有权依据《劳动法》《劳动合同法》的规定，单方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解除合同：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（一）工作中“冷、硬、横、推”刁难社会单位、群众，利用职务或借工作之机，出现“吃、拿、卡、要”情形的；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（二）参与或者支持色情、迷信、赌博活动；参加非法组织或散布歪理邪说的；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（三）无证驾驶车辆，违规饮酒，或者酒驾、醉驾违反法律法规的；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（四）在公共场所或网络媒体发表有党和政府形象的言论，造成不良社会影响的；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（五）在工作期间发生违规违纪事件造成严重后果的；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（六）泄露国家秘密和工作秘密的，或将日常工作违规透露给相关人员的；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（七）影响同事团结、打架斗殴，造成内部矛盾的；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（八）一年内无故累计旷工7天以上的；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（九）违反国家法律法规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、内部管理办法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等其他规定行为的。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三、辞职程序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（一）编外人员个人提出辞职，应当提前30天向单位分管领导提出书面申请，并报单位班子会议讨论通过，用人单位将根据当月实际情况统筹办理离职手续。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（二）被解除合同的编外人员，由分管领导提出意见报单位班子会议讨论及单位主要负责人审批后，办理离职手续。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（三）合同期满，本人不愿意继续从事工作的，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应提交书面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辞职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申请或同等条件下不再续约申请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，依据程序办理辞职手续。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（四）编外人员在办理辞职或解除合同手续前，应当进行工作交接。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（五）编外人员离职手续办理完成后，用人单位应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在5个工作日内将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相关信息报县财政局、县人社局备案。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（六）发生劳动合同纠纷时，由用人单位与编外人员协商解决，协商不成的，可以向所在劳动争议仲裁委员会申请仲裁。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32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四、年度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sz w:val="32"/>
          <w:szCs w:val="32"/>
        </w:rPr>
        <w:t>考核内容及评分标准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（一）成立考核领导小组：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用人单位成立考核领导小组，负责编外人员的考核工作，根据工作实际制定考核细则，对编外人员作出奖励及聘用意见。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</w:rPr>
        <w:t>考核主要内容是：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职业道德、工作绩效、工作态度、工作纪律等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项，总分为 100分。考核成绩作为年终奖励工资和续聘的依据。各项具体内容与所占分值比例如下：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职业道德(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分)：主要考评编外人员宗旨意识、诚信意识、积极负责意识、奉献意识、集体意识、遵纪守法意识等方面情况。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工作绩效(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分)：主要考评编外人员完成工作任务情况，重点考核完成工作的质量、效率以及其独立开展工作的能力。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工作态度(25分)：主要考评编外人员爱岗敬业、工作积极性、集体荣誉感以及服从领导，听从安排，任劳任怨的工作态度等情况。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工作纪律(25分)：主要考评编外人员遵守国家法律法规，遵守单位规章制度以及坚守工作岗位，出勤率等情况。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具体考核细则由用人单位按照人员职责细化、明确。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（三）出现下列情形的，年度考核作不合格或解除合同。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）迟到、早退、不假外出，予以约谈；经3次以上（含3次）说服教育，拒不改正的。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）出现传播谣言、寻衅滋事、互相拆台、打击报复等现象的，情节较轻的予以警告，情节严重的。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因态度和责任心问题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完成上级交办的工作任务时，拈轻怕重、敷衍了事、私自降低工作标准的，未完成上级安排工作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造成严重后果的，或未造成严重后果，但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进行批评教育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后仍不改正的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违背命令、顶撞领导、不服从管理、不听从指挥的。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）不安心工作、工作责任心差或不能胜任本职岗位的，严重影响队伍管理的。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、考核结果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根据考核成绩，将考核结果划分为优秀、良好、合格、不合格四个等次，具体评定标准为：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优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考核分数90分及以上，且占比例不超过同范围人数的15%;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良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考核分数80-89分;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考核分数60-79分;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不合格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考核分数59分以下。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此项考核为年度考核，年度结束后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15天内将考核结果报送县人社局，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考核结果作为用人单位续聘编外人员的重要依据，编外人员连续两年考核不合格不予续聘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984" w:right="1474" w:bottom="1871" w:left="1587" w:header="851" w:footer="992" w:gutter="0"/>
      <w:pgNumType w:fmt="decimal" w:start="2"/>
      <w:cols w:space="72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F720D"/>
    <w:rsid w:val="43B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kern w:val="2"/>
      <w:sz w:val="32"/>
    </w:rPr>
  </w:style>
  <w:style w:type="paragraph" w:customStyle="1" w:styleId="4">
    <w:name w:val="Body Text First Indent 21"/>
    <w:basedOn w:val="5"/>
    <w:next w:val="6"/>
    <w:qFormat/>
    <w:uiPriority w:val="0"/>
    <w:pPr>
      <w:spacing w:line="480" w:lineRule="auto"/>
      <w:ind w:left="0" w:leftChars="0" w:firstLine="200" w:firstLineChars="200"/>
    </w:pPr>
    <w:rPr>
      <w:sz w:val="28"/>
      <w:szCs w:val="28"/>
    </w:rPr>
  </w:style>
  <w:style w:type="paragraph" w:customStyle="1" w:styleId="5">
    <w:name w:val="Body Text Indent1"/>
    <w:basedOn w:val="1"/>
    <w:next w:val="4"/>
    <w:qFormat/>
    <w:uiPriority w:val="0"/>
    <w:pPr>
      <w:ind w:left="200" w:leftChars="200"/>
    </w:pPr>
  </w:style>
  <w:style w:type="paragraph" w:styleId="6">
    <w:name w:val="Body Text"/>
    <w:basedOn w:val="1"/>
    <w:next w:val="1"/>
    <w:semiHidden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和平县人民政府办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2025-11-06T02:18:00Z</dcterms:created>
  <dc:creator>Administrator</dc:creator>
  <cp:lastModifiedBy>Administrator</cp:lastModifiedBy>
  <dcterms:modified xsi:type="dcterms:W3CDTF">2025-11-06T02:18:27Z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