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80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和平县</w:t>
      </w:r>
      <w:r>
        <w:rPr>
          <w:rFonts w:ascii="方正小标宋简体" w:eastAsia="方正小标宋简体" w:cs="方正小标宋简体"/>
          <w:sz w:val="44"/>
          <w:szCs w:val="44"/>
        </w:rPr>
        <w:t>2019</w:t>
      </w:r>
      <w:r>
        <w:rPr>
          <w:rFonts w:hint="eastAsia" w:ascii="方正小标宋简体" w:eastAsia="方正小标宋简体" w:cs="方正小标宋简体"/>
          <w:sz w:val="44"/>
          <w:szCs w:val="44"/>
        </w:rPr>
        <w:t>年政府性基金预算草案编制说明</w:t>
      </w:r>
    </w:p>
    <w:p/>
    <w:p>
      <w:pPr>
        <w:ind w:firstLine="31680" w:firstLineChars="200"/>
        <w:rPr>
          <w:rFonts w:ascii="黑体" w:hAnsi="黑体" w:eastAsia="黑体"/>
        </w:rPr>
      </w:pPr>
      <w:r>
        <w:rPr>
          <w:rFonts w:hint="eastAsia" w:ascii="黑体" w:hAnsi="黑体" w:eastAsia="黑体" w:cs="黑体"/>
        </w:rPr>
        <w:t>一、政府性基金预算编制原则</w:t>
      </w:r>
    </w:p>
    <w:p>
      <w:pPr>
        <w:ind w:firstLine="31680" w:firstLineChars="200"/>
      </w:pPr>
      <w:r>
        <w:rPr>
          <w:rFonts w:hint="eastAsia" w:ascii="楷体_GB2312" w:eastAsia="楷体_GB2312" w:cs="楷体_GB2312"/>
        </w:rPr>
        <w:t>（一）坚持以收定支</w:t>
      </w:r>
      <w:r>
        <w:rPr>
          <w:rFonts w:hint="eastAsia" w:cs="仿宋_GB2312"/>
        </w:rPr>
        <w:t>。根据《预算法》</w:t>
      </w:r>
      <w:r>
        <w:rPr>
          <w:rFonts w:hint="eastAsia" w:cs="仿宋_GB2312"/>
          <w:lang w:eastAsia="zh-CN"/>
        </w:rPr>
        <w:t>相关</w:t>
      </w:r>
      <w:r>
        <w:rPr>
          <w:rFonts w:hint="eastAsia" w:cs="仿宋_GB2312"/>
        </w:rPr>
        <w:t>规定，政府性基金应专项用于特定公共事业发展，并根据基金收入情况和实际支出需求，按基金项目编制预算，做到以收定支。</w:t>
      </w:r>
    </w:p>
    <w:p>
      <w:pPr>
        <w:ind w:firstLine="31680" w:firstLineChars="200"/>
      </w:pPr>
      <w:r>
        <w:rPr>
          <w:rFonts w:hint="eastAsia" w:ascii="楷体_GB2312" w:eastAsia="楷体_GB2312" w:cs="楷体_GB2312"/>
        </w:rPr>
        <w:t>（二）加大统筹力度。</w:t>
      </w:r>
      <w:r>
        <w:rPr>
          <w:rFonts w:hint="eastAsia" w:cs="仿宋_GB2312"/>
        </w:rPr>
        <w:t>根据《国务院关于印发推进财政资金统筹使用方案的通知》（国发〔</w:t>
      </w:r>
      <w:r>
        <w:t>2015</w:t>
      </w:r>
      <w:r>
        <w:rPr>
          <w:rFonts w:hint="eastAsia" w:cs="仿宋_GB2312"/>
        </w:rPr>
        <w:t>〕</w:t>
      </w:r>
      <w:r>
        <w:t>35</w:t>
      </w:r>
      <w:r>
        <w:rPr>
          <w:rFonts w:hint="eastAsia" w:cs="仿宋_GB2312"/>
        </w:rPr>
        <w:t>号）精神，加大政府性基金预算调入一般公共预算的力度，结合政府性基金预算安排情况，统筹安排一般公共预算相关支出项目，与一般公共预算投入类似的，调入一般公共预算统筹使用，政府性基金安排支出的项目，一般公共预算可不再安排或减少安排。</w:t>
      </w:r>
    </w:p>
    <w:p>
      <w:pPr>
        <w:ind w:firstLine="31680" w:firstLineChars="200"/>
      </w:pPr>
      <w:r>
        <w:rPr>
          <w:rFonts w:hint="eastAsia" w:ascii="楷体_GB2312" w:eastAsia="楷体_GB2312" w:cs="楷体_GB2312"/>
        </w:rPr>
        <w:t>（三）坚持规范管理。</w:t>
      </w:r>
      <w:r>
        <w:rPr>
          <w:rFonts w:hint="eastAsia" w:cs="仿宋_GB2312"/>
        </w:rPr>
        <w:t>严格贯彻落实财政部关于部分政府性基金取消、停征、整合以及扩大免征范围的有关减免政策规定，切实减轻企业和群众负担。</w:t>
      </w:r>
    </w:p>
    <w:p>
      <w:pPr>
        <w:ind w:firstLine="31680" w:firstLineChars="200"/>
        <w:rPr>
          <w:rFonts w:ascii="黑体" w:hAnsi="黑体" w:eastAsia="黑体"/>
        </w:rPr>
      </w:pPr>
      <w:r>
        <w:rPr>
          <w:rFonts w:hint="eastAsia" w:ascii="黑体" w:hAnsi="黑体" w:eastAsia="黑体" w:cs="黑体"/>
        </w:rPr>
        <w:t>二、政府性基金预算编制范围</w:t>
      </w:r>
    </w:p>
    <w:p>
      <w:pPr>
        <w:ind w:firstLine="31680" w:firstLineChars="200"/>
      </w:pPr>
      <w:r>
        <w:rPr>
          <w:rFonts w:hint="eastAsia" w:cs="仿宋_GB2312"/>
        </w:rPr>
        <w:t>纳入</w:t>
      </w:r>
      <w:r>
        <w:t>2019</w:t>
      </w:r>
      <w:r>
        <w:rPr>
          <w:rFonts w:hint="eastAsia" w:cs="仿宋_GB2312"/>
        </w:rPr>
        <w:t>年政府性基金预算本级收入预算的编制范围有</w:t>
      </w:r>
      <w:r>
        <w:t>4</w:t>
      </w:r>
      <w:r>
        <w:rPr>
          <w:rFonts w:hint="eastAsia" w:cs="仿宋_GB2312"/>
        </w:rPr>
        <w:t>项，主要项目包括：</w:t>
      </w:r>
      <w:r>
        <w:rPr>
          <w:rFonts w:hint="eastAsia" w:cs="仿宋_GB2312"/>
          <w:b/>
          <w:bCs/>
        </w:rPr>
        <w:t>一是</w:t>
      </w:r>
      <w:r>
        <w:rPr>
          <w:rFonts w:hint="eastAsia" w:cs="仿宋_GB2312"/>
        </w:rPr>
        <w:t>国有土地使用权出让收入，</w:t>
      </w:r>
      <w:r>
        <w:rPr>
          <w:rFonts w:hint="eastAsia" w:cs="仿宋_GB2312"/>
          <w:b/>
          <w:bCs/>
        </w:rPr>
        <w:t>二是</w:t>
      </w:r>
      <w:r>
        <w:rPr>
          <w:rFonts w:hint="eastAsia" w:cs="仿宋_GB2312"/>
        </w:rPr>
        <w:t>城市基础设施配套费收入，</w:t>
      </w:r>
      <w:r>
        <w:rPr>
          <w:rFonts w:hint="eastAsia" w:cs="仿宋_GB2312"/>
          <w:b/>
          <w:bCs/>
        </w:rPr>
        <w:t>三是</w:t>
      </w:r>
      <w:r>
        <w:rPr>
          <w:rFonts w:hint="eastAsia" w:cs="仿宋_GB2312"/>
        </w:rPr>
        <w:t>污水处理费收入，</w:t>
      </w:r>
      <w:r>
        <w:rPr>
          <w:rFonts w:hint="eastAsia" w:cs="仿宋_GB2312"/>
          <w:b/>
          <w:bCs/>
        </w:rPr>
        <w:t>四是</w:t>
      </w:r>
      <w:r>
        <w:rPr>
          <w:rFonts w:hint="eastAsia" w:cs="仿宋_GB2312"/>
        </w:rPr>
        <w:t>彩票公益金收入。</w:t>
      </w:r>
    </w:p>
    <w:p>
      <w:pPr>
        <w:ind w:firstLine="31680" w:firstLineChars="200"/>
        <w:rPr>
          <w:rFonts w:ascii="黑体" w:hAnsi="黑体" w:eastAsia="黑体"/>
        </w:rPr>
      </w:pPr>
      <w:r>
        <w:rPr>
          <w:rFonts w:hint="eastAsia" w:ascii="黑体" w:hAnsi="黑体" w:eastAsia="黑体" w:cs="黑体"/>
        </w:rPr>
        <w:t>三、预算安排情况</w:t>
      </w:r>
    </w:p>
    <w:p>
      <w:pPr>
        <w:ind w:firstLine="31680" w:firstLineChars="200"/>
        <w:rPr>
          <w:b/>
          <w:bCs/>
        </w:rPr>
      </w:pPr>
      <w:r>
        <w:rPr>
          <w:rFonts w:hint="eastAsia" w:ascii="楷体_GB2312" w:eastAsia="楷体_GB2312" w:cs="楷体_GB2312"/>
        </w:rPr>
        <w:t>（一）收入预算计划。</w:t>
      </w:r>
      <w:r>
        <w:t>2019</w:t>
      </w:r>
      <w:r>
        <w:rPr>
          <w:rFonts w:hint="eastAsia" w:cs="仿宋_GB2312"/>
        </w:rPr>
        <w:t>年，政府性基金预算总收入</w:t>
      </w:r>
      <w:r>
        <w:t>43999</w:t>
      </w:r>
      <w:r>
        <w:rPr>
          <w:rFonts w:hint="eastAsia" w:cs="仿宋_GB2312"/>
        </w:rPr>
        <w:t>万元，比</w:t>
      </w:r>
      <w:r>
        <w:t>2018</w:t>
      </w:r>
      <w:r>
        <w:rPr>
          <w:rFonts w:hint="eastAsia" w:cs="仿宋_GB2312"/>
        </w:rPr>
        <w:t>年预算</w:t>
      </w:r>
      <w:r>
        <w:t>39234</w:t>
      </w:r>
      <w:r>
        <w:rPr>
          <w:rFonts w:hint="eastAsia" w:cs="仿宋_GB2312"/>
        </w:rPr>
        <w:t>万元增加</w:t>
      </w:r>
      <w:r>
        <w:t>4765</w:t>
      </w:r>
      <w:r>
        <w:rPr>
          <w:rFonts w:hint="eastAsia" w:cs="仿宋_GB2312"/>
        </w:rPr>
        <w:t>万元，增长</w:t>
      </w:r>
      <w:r>
        <w:t>12.1%</w:t>
      </w:r>
      <w:r>
        <w:rPr>
          <w:rFonts w:hint="eastAsia" w:cs="仿宋_GB2312"/>
        </w:rPr>
        <w:t>。收支具体安排如下：</w:t>
      </w:r>
    </w:p>
    <w:p>
      <w:pPr>
        <w:ind w:firstLine="31680" w:firstLineChars="200"/>
        <w:rPr>
          <w:b/>
          <w:bCs/>
        </w:rPr>
      </w:pPr>
      <w:r>
        <w:rPr>
          <w:b/>
          <w:bCs/>
        </w:rPr>
        <w:t>1.</w:t>
      </w:r>
      <w:r>
        <w:rPr>
          <w:rFonts w:hint="eastAsia" w:cs="仿宋_GB2312"/>
          <w:b/>
          <w:bCs/>
        </w:rPr>
        <w:t>县级预算收入</w:t>
      </w:r>
      <w:r>
        <w:rPr>
          <w:b/>
          <w:bCs/>
        </w:rPr>
        <w:t>42040</w:t>
      </w:r>
      <w:r>
        <w:rPr>
          <w:rFonts w:hint="eastAsia" w:cs="仿宋_GB2312"/>
          <w:b/>
          <w:bCs/>
        </w:rPr>
        <w:t>万元，项目如下：</w:t>
      </w:r>
    </w:p>
    <w:p>
      <w:pPr>
        <w:ind w:firstLine="31680" w:firstLineChars="200"/>
      </w:pPr>
      <w:r>
        <w:rPr>
          <w:rFonts w:hint="eastAsia" w:cs="仿宋_GB2312"/>
        </w:rPr>
        <w:t>（</w:t>
      </w:r>
      <w:r>
        <w:t>1</w:t>
      </w:r>
      <w:r>
        <w:rPr>
          <w:rFonts w:hint="eastAsia" w:cs="仿宋_GB2312"/>
        </w:rPr>
        <w:t>）国有土地使用权出让收入</w:t>
      </w:r>
      <w:r>
        <w:t>40000</w:t>
      </w:r>
      <w:r>
        <w:rPr>
          <w:rFonts w:hint="eastAsia" w:cs="仿宋_GB2312"/>
        </w:rPr>
        <w:t>万元，比</w:t>
      </w:r>
      <w:r>
        <w:t>2018</w:t>
      </w:r>
      <w:r>
        <w:rPr>
          <w:rFonts w:hint="eastAsia" w:cs="仿宋_GB2312"/>
        </w:rPr>
        <w:t>年预算数增加</w:t>
      </w:r>
      <w:r>
        <w:t>5000</w:t>
      </w:r>
      <w:r>
        <w:rPr>
          <w:rFonts w:hint="eastAsia" w:cs="仿宋_GB2312"/>
        </w:rPr>
        <w:t>万元，增长</w:t>
      </w:r>
      <w:r>
        <w:t>3.6%</w:t>
      </w:r>
      <w:r>
        <w:rPr>
          <w:rFonts w:hint="eastAsia" w:cs="仿宋_GB2312"/>
        </w:rPr>
        <w:t>。</w:t>
      </w:r>
    </w:p>
    <w:p>
      <w:pPr>
        <w:ind w:firstLine="31680" w:firstLineChars="200"/>
      </w:pPr>
      <w:r>
        <w:rPr>
          <w:rFonts w:hint="eastAsia" w:cs="仿宋_GB2312"/>
        </w:rPr>
        <w:t>（</w:t>
      </w:r>
      <w:r>
        <w:t>2</w:t>
      </w:r>
      <w:r>
        <w:rPr>
          <w:rFonts w:hint="eastAsia" w:cs="仿宋_GB2312"/>
        </w:rPr>
        <w:t>）城市基础设施配套费收入</w:t>
      </w:r>
      <w:r>
        <w:t>1450</w:t>
      </w:r>
      <w:r>
        <w:rPr>
          <w:rFonts w:hint="eastAsia" w:cs="仿宋_GB2312"/>
        </w:rPr>
        <w:t>万元，比</w:t>
      </w:r>
      <w:r>
        <w:t>2018</w:t>
      </w:r>
      <w:r>
        <w:rPr>
          <w:rFonts w:hint="eastAsia" w:cs="仿宋_GB2312"/>
        </w:rPr>
        <w:t>年预算数增加</w:t>
      </w:r>
      <w:r>
        <w:t>50</w:t>
      </w:r>
      <w:r>
        <w:rPr>
          <w:rFonts w:hint="eastAsia" w:cs="仿宋_GB2312"/>
        </w:rPr>
        <w:t>万元，增长</w:t>
      </w:r>
      <w:r>
        <w:t>6.7%</w:t>
      </w:r>
      <w:r>
        <w:rPr>
          <w:rFonts w:hint="eastAsia" w:cs="仿宋_GB2312"/>
        </w:rPr>
        <w:t>。</w:t>
      </w:r>
    </w:p>
    <w:p>
      <w:pPr>
        <w:ind w:firstLine="31680" w:firstLineChars="200"/>
      </w:pPr>
      <w:r>
        <w:rPr>
          <w:rFonts w:hint="eastAsia" w:cs="仿宋_GB2312"/>
        </w:rPr>
        <w:t>（</w:t>
      </w:r>
      <w:r>
        <w:t>3</w:t>
      </w:r>
      <w:r>
        <w:rPr>
          <w:rFonts w:hint="eastAsia" w:cs="仿宋_GB2312"/>
        </w:rPr>
        <w:t>）污水处理费收入</w:t>
      </w:r>
      <w:r>
        <w:t>390</w:t>
      </w:r>
      <w:r>
        <w:rPr>
          <w:rFonts w:hint="eastAsia" w:cs="仿宋_GB2312"/>
        </w:rPr>
        <w:t>万元，比</w:t>
      </w:r>
      <w:r>
        <w:t>2018</w:t>
      </w:r>
      <w:r>
        <w:rPr>
          <w:rFonts w:hint="eastAsia" w:cs="仿宋_GB2312"/>
        </w:rPr>
        <w:t>年预算数增加</w:t>
      </w:r>
      <w:r>
        <w:t>14</w:t>
      </w:r>
      <w:r>
        <w:rPr>
          <w:rFonts w:hint="eastAsia" w:cs="仿宋_GB2312"/>
        </w:rPr>
        <w:t>万元，增长</w:t>
      </w:r>
      <w:r>
        <w:t>3.7%</w:t>
      </w:r>
      <w:r>
        <w:rPr>
          <w:rFonts w:hint="eastAsia" w:cs="仿宋_GB2312"/>
        </w:rPr>
        <w:t>。</w:t>
      </w:r>
    </w:p>
    <w:p>
      <w:pPr>
        <w:ind w:firstLine="31680" w:firstLineChars="200"/>
      </w:pPr>
      <w:r>
        <w:rPr>
          <w:rFonts w:hint="eastAsia" w:cs="仿宋_GB2312"/>
        </w:rPr>
        <w:t>（</w:t>
      </w:r>
      <w:r>
        <w:t>4</w:t>
      </w:r>
      <w:r>
        <w:rPr>
          <w:rFonts w:hint="eastAsia" w:cs="仿宋_GB2312"/>
        </w:rPr>
        <w:t>）彩票公益金收入</w:t>
      </w:r>
      <w:r>
        <w:t>200</w:t>
      </w:r>
      <w:r>
        <w:rPr>
          <w:rFonts w:hint="eastAsia" w:cs="仿宋_GB2312"/>
        </w:rPr>
        <w:t>万元，比</w:t>
      </w:r>
      <w:r>
        <w:t>2018</w:t>
      </w:r>
      <w:r>
        <w:rPr>
          <w:rFonts w:hint="eastAsia" w:cs="仿宋_GB2312"/>
        </w:rPr>
        <w:t>年预算数增加</w:t>
      </w:r>
      <w:r>
        <w:t>153</w:t>
      </w:r>
      <w:r>
        <w:rPr>
          <w:rFonts w:hint="eastAsia" w:cs="仿宋_GB2312"/>
        </w:rPr>
        <w:t>万元，增长</w:t>
      </w:r>
      <w:r>
        <w:t>325.5%</w:t>
      </w:r>
      <w:r>
        <w:rPr>
          <w:rFonts w:hint="eastAsia" w:cs="仿宋_GB2312"/>
        </w:rPr>
        <w:t>，彩票公益金较去年增幅较大的原因是福利彩票公益金之前年度是通过转移支付形式下达县区</w:t>
      </w:r>
      <w:r>
        <w:rPr>
          <w:rFonts w:hint="eastAsia" w:cs="仿宋_GB2312"/>
          <w:lang w:eastAsia="zh-CN"/>
        </w:rPr>
        <w:t>，</w:t>
      </w:r>
      <w:bookmarkStart w:id="0" w:name="_GoBack"/>
      <w:bookmarkEnd w:id="0"/>
      <w:r>
        <w:rPr>
          <w:rFonts w:hint="eastAsia" w:cs="仿宋_GB2312"/>
        </w:rPr>
        <w:t>自</w:t>
      </w:r>
      <w:r>
        <w:t>2018</w:t>
      </w:r>
      <w:r>
        <w:rPr>
          <w:rFonts w:hint="eastAsia" w:cs="仿宋_GB2312"/>
        </w:rPr>
        <w:t>年起以调库形式计入县本级库收入。</w:t>
      </w:r>
    </w:p>
    <w:p>
      <w:pPr>
        <w:ind w:firstLine="31680" w:firstLineChars="200"/>
      </w:pPr>
      <w:r>
        <w:t>2.</w:t>
      </w:r>
      <w:r>
        <w:rPr>
          <w:rFonts w:hint="eastAsia" w:cs="仿宋_GB2312"/>
        </w:rPr>
        <w:t>市财政提前告知专项转移支付收入</w:t>
      </w:r>
      <w:r>
        <w:t>537</w:t>
      </w:r>
      <w:r>
        <w:rPr>
          <w:rFonts w:hint="eastAsia" w:cs="仿宋_GB2312"/>
        </w:rPr>
        <w:t>万元，比</w:t>
      </w:r>
      <w:r>
        <w:t>2018</w:t>
      </w:r>
      <w:r>
        <w:rPr>
          <w:rFonts w:hint="eastAsia" w:cs="仿宋_GB2312"/>
        </w:rPr>
        <w:t>年预算数增加</w:t>
      </w:r>
      <w:r>
        <w:t>108</w:t>
      </w:r>
      <w:r>
        <w:rPr>
          <w:rFonts w:hint="eastAsia" w:cs="仿宋_GB2312"/>
        </w:rPr>
        <w:t>万元，增长</w:t>
      </w:r>
      <w:r>
        <w:t>25.2%</w:t>
      </w:r>
      <w:r>
        <w:rPr>
          <w:rFonts w:hint="eastAsia" w:cs="仿宋_GB2312"/>
        </w:rPr>
        <w:t>。提前下达资金，</w:t>
      </w:r>
      <w:r>
        <w:rPr>
          <w:rFonts w:hint="eastAsia" w:cs="仿宋_GB2312"/>
          <w:b/>
          <w:bCs/>
        </w:rPr>
        <w:t>一是</w:t>
      </w:r>
      <w:r>
        <w:rPr>
          <w:rFonts w:hint="eastAsia" w:cs="仿宋_GB2312"/>
        </w:rPr>
        <w:t>提前下达</w:t>
      </w:r>
      <w:r>
        <w:t>2019</w:t>
      </w:r>
      <w:r>
        <w:rPr>
          <w:rFonts w:hint="eastAsia" w:cs="仿宋_GB2312"/>
        </w:rPr>
        <w:t>年中央大中型水库移民后期扶持资金</w:t>
      </w:r>
      <w:r>
        <w:t>108</w:t>
      </w:r>
      <w:r>
        <w:rPr>
          <w:rFonts w:hint="eastAsia" w:cs="仿宋_GB2312"/>
        </w:rPr>
        <w:t>万元，</w:t>
      </w:r>
      <w:r>
        <w:rPr>
          <w:rFonts w:hint="eastAsia" w:cs="仿宋_GB2312"/>
          <w:b/>
          <w:bCs/>
        </w:rPr>
        <w:t>二是</w:t>
      </w:r>
      <w:r>
        <w:rPr>
          <w:rFonts w:hint="eastAsia" w:cs="仿宋_GB2312"/>
        </w:rPr>
        <w:t>中央专项彩票股票公益金支持广东社会公益事业发展资金</w:t>
      </w:r>
      <w:r>
        <w:t>429</w:t>
      </w:r>
      <w:r>
        <w:rPr>
          <w:rFonts w:hint="eastAsia" w:cs="仿宋_GB2312"/>
        </w:rPr>
        <w:t>万元。</w:t>
      </w:r>
    </w:p>
    <w:p>
      <w:pPr>
        <w:ind w:firstLine="31680" w:firstLineChars="200"/>
      </w:pPr>
      <w:r>
        <w:t>3.</w:t>
      </w:r>
      <w:r>
        <w:rPr>
          <w:rFonts w:hint="eastAsia" w:cs="仿宋_GB2312"/>
        </w:rPr>
        <w:t>上年结余结转收入</w:t>
      </w:r>
      <w:r>
        <w:t>1422</w:t>
      </w:r>
      <w:r>
        <w:rPr>
          <w:rFonts w:hint="eastAsia" w:cs="仿宋_GB2312"/>
        </w:rPr>
        <w:t>万元，比</w:t>
      </w:r>
      <w:r>
        <w:t>2018</w:t>
      </w:r>
      <w:r>
        <w:rPr>
          <w:rFonts w:hint="eastAsia" w:cs="仿宋_GB2312"/>
        </w:rPr>
        <w:t>年预算数减少</w:t>
      </w:r>
      <w:r>
        <w:t>560</w:t>
      </w:r>
      <w:r>
        <w:rPr>
          <w:rFonts w:hint="eastAsia" w:cs="仿宋_GB2312"/>
        </w:rPr>
        <w:t>万元，下降</w:t>
      </w:r>
      <w:r>
        <w:t>28.3%</w:t>
      </w:r>
      <w:r>
        <w:rPr>
          <w:rFonts w:hint="eastAsia" w:cs="仿宋_GB2312"/>
        </w:rPr>
        <w:t>。其中国家电影事业发展专项资金</w:t>
      </w:r>
      <w:r>
        <w:t>4</w:t>
      </w:r>
      <w:r>
        <w:rPr>
          <w:rFonts w:hint="eastAsia" w:cs="仿宋_GB2312"/>
        </w:rPr>
        <w:t>万元，水库移民扶助基金</w:t>
      </w:r>
      <w:r>
        <w:t>163</w:t>
      </w:r>
      <w:r>
        <w:rPr>
          <w:rFonts w:hint="eastAsia" w:cs="仿宋_GB2312"/>
        </w:rPr>
        <w:t>万元，国有土地使用权出让收入安排的支出</w:t>
      </w:r>
      <w:r>
        <w:t>127</w:t>
      </w:r>
      <w:r>
        <w:rPr>
          <w:rFonts w:hint="eastAsia" w:cs="仿宋_GB2312"/>
        </w:rPr>
        <w:t>万元，乡村振兴战略专项</w:t>
      </w:r>
      <w:r>
        <w:t>969</w:t>
      </w:r>
      <w:r>
        <w:rPr>
          <w:rFonts w:hint="eastAsia" w:cs="仿宋_GB2312"/>
        </w:rPr>
        <w:t>万元，农林水大中型水库库区基金</w:t>
      </w:r>
      <w:r>
        <w:t>42</w:t>
      </w:r>
      <w:r>
        <w:rPr>
          <w:rFonts w:hint="eastAsia" w:cs="仿宋_GB2312"/>
        </w:rPr>
        <w:t>万元，彩票公益金</w:t>
      </w:r>
      <w:r>
        <w:t>117</w:t>
      </w:r>
      <w:r>
        <w:rPr>
          <w:rFonts w:hint="eastAsia" w:cs="仿宋_GB2312"/>
        </w:rPr>
        <w:t>万元。</w:t>
      </w:r>
    </w:p>
    <w:p>
      <w:pPr>
        <w:ind w:firstLine="31680" w:firstLineChars="200"/>
      </w:pPr>
      <w:r>
        <w:rPr>
          <w:rFonts w:hint="eastAsia" w:ascii="楷体_GB2312" w:eastAsia="楷体_GB2312" w:cs="楷体_GB2312"/>
        </w:rPr>
        <w:t>（二）支出预算计划。</w:t>
      </w:r>
      <w:r>
        <w:rPr>
          <w:rFonts w:hint="eastAsia" w:cs="仿宋_GB2312"/>
        </w:rPr>
        <w:t>根据以收定支的原则，</w:t>
      </w:r>
      <w:r>
        <w:t>2019</w:t>
      </w:r>
      <w:r>
        <w:rPr>
          <w:rFonts w:hint="eastAsia" w:cs="仿宋_GB2312"/>
        </w:rPr>
        <w:t>年，政府性基金预算总支出</w:t>
      </w:r>
      <w:r>
        <w:t>43999</w:t>
      </w:r>
      <w:r>
        <w:rPr>
          <w:rFonts w:hint="eastAsia" w:cs="仿宋_GB2312"/>
        </w:rPr>
        <w:t>万元，比</w:t>
      </w:r>
      <w:r>
        <w:t>2018</w:t>
      </w:r>
      <w:r>
        <w:rPr>
          <w:rFonts w:hint="eastAsia" w:cs="仿宋_GB2312"/>
        </w:rPr>
        <w:t>年预算数增加</w:t>
      </w:r>
      <w:r>
        <w:t>4765</w:t>
      </w:r>
      <w:r>
        <w:rPr>
          <w:rFonts w:hint="eastAsia" w:cs="仿宋_GB2312"/>
        </w:rPr>
        <w:t>万元，增长</w:t>
      </w:r>
      <w:r>
        <w:t>12.1%</w:t>
      </w:r>
      <w:r>
        <w:rPr>
          <w:rFonts w:hint="eastAsia" w:cs="仿宋_GB2312"/>
        </w:rPr>
        <w:t>，其中本级支出</w:t>
      </w:r>
      <w:r>
        <w:t>13999</w:t>
      </w:r>
      <w:r>
        <w:rPr>
          <w:rFonts w:hint="eastAsia" w:cs="仿宋_GB2312"/>
        </w:rPr>
        <w:t>万元，比</w:t>
      </w:r>
      <w:r>
        <w:t>2018</w:t>
      </w:r>
      <w:r>
        <w:rPr>
          <w:rFonts w:hint="eastAsia" w:cs="仿宋_GB2312"/>
        </w:rPr>
        <w:t>年预算数增加</w:t>
      </w:r>
      <w:r>
        <w:t>1765</w:t>
      </w:r>
      <w:r>
        <w:rPr>
          <w:rFonts w:hint="eastAsia" w:cs="仿宋_GB2312"/>
        </w:rPr>
        <w:t>万元，增长</w:t>
      </w:r>
      <w:r>
        <w:t>14.4%</w:t>
      </w:r>
      <w:r>
        <w:rPr>
          <w:rFonts w:hint="eastAsia" w:cs="仿宋_GB2312"/>
        </w:rPr>
        <w:t>，调出资金</w:t>
      </w:r>
      <w:r>
        <w:t>30000</w:t>
      </w:r>
      <w:r>
        <w:rPr>
          <w:rFonts w:hint="eastAsia" w:cs="仿宋_GB2312"/>
        </w:rPr>
        <w:t>万元。</w:t>
      </w:r>
    </w:p>
    <w:p>
      <w:pPr>
        <w:ind w:firstLine="31680" w:firstLineChars="200"/>
      </w:pPr>
      <w:r>
        <w:rPr>
          <w:rFonts w:hint="eastAsia" w:cs="仿宋_GB2312"/>
        </w:rPr>
        <w:t>政府性基金本级支出按支出科目划分：文化体育与传媒支出</w:t>
      </w:r>
      <w:r>
        <w:t>4</w:t>
      </w:r>
      <w:r>
        <w:rPr>
          <w:rFonts w:hint="eastAsia" w:cs="仿宋_GB2312"/>
        </w:rPr>
        <w:t>万元，社会保障和就业支出</w:t>
      </w:r>
      <w:r>
        <w:t>271</w:t>
      </w:r>
      <w:r>
        <w:rPr>
          <w:rFonts w:hint="eastAsia" w:cs="仿宋_GB2312"/>
        </w:rPr>
        <w:t>万元，城乡社区支出</w:t>
      </w:r>
      <w:r>
        <w:t>10659</w:t>
      </w:r>
      <w:r>
        <w:rPr>
          <w:rFonts w:hint="eastAsia" w:cs="仿宋_GB2312"/>
        </w:rPr>
        <w:t>万元，农林水支出</w:t>
      </w:r>
      <w:r>
        <w:t>42</w:t>
      </w:r>
      <w:r>
        <w:rPr>
          <w:rFonts w:hint="eastAsia" w:cs="仿宋_GB2312"/>
        </w:rPr>
        <w:t>万元，其他支出</w:t>
      </w:r>
      <w:r>
        <w:t>746</w:t>
      </w:r>
      <w:r>
        <w:rPr>
          <w:rFonts w:hint="eastAsia" w:cs="仿宋_GB2312"/>
        </w:rPr>
        <w:t>万元，债务付息支出</w:t>
      </w:r>
      <w:r>
        <w:t>2277</w:t>
      </w:r>
      <w:r>
        <w:rPr>
          <w:rFonts w:hint="eastAsia" w:cs="仿宋_GB2312"/>
        </w:rPr>
        <w:t>万元。</w:t>
      </w:r>
    </w:p>
    <w:p>
      <w:pPr>
        <w:ind w:firstLine="31680" w:firstLineChars="200"/>
      </w:pPr>
      <w:r>
        <w:rPr>
          <w:rFonts w:hint="eastAsia" w:cs="仿宋_GB2312"/>
        </w:rPr>
        <w:t>按支出来源划分，县本级收入安排的支出</w:t>
      </w:r>
      <w:r>
        <w:t>12040</w:t>
      </w:r>
      <w:r>
        <w:rPr>
          <w:rFonts w:hint="eastAsia" w:cs="仿宋_GB2312"/>
        </w:rPr>
        <w:t>万元，市财政提前告知专款收入支出</w:t>
      </w:r>
      <w:r>
        <w:t>537</w:t>
      </w:r>
      <w:r>
        <w:rPr>
          <w:rFonts w:hint="eastAsia" w:cs="仿宋_GB2312"/>
        </w:rPr>
        <w:t>万元，上年结余结转支出</w:t>
      </w:r>
      <w:r>
        <w:t>1422</w:t>
      </w:r>
      <w:r>
        <w:rPr>
          <w:rFonts w:hint="eastAsia" w:cs="仿宋_GB2312"/>
        </w:rPr>
        <w:t>万元。</w:t>
      </w:r>
    </w:p>
    <w:p>
      <w:pPr>
        <w:autoSpaceDE w:val="0"/>
        <w:autoSpaceDN w:val="0"/>
        <w:ind w:firstLine="31680" w:firstLineChars="200"/>
        <w:textAlignment w:val="baseline"/>
      </w:pPr>
      <w:r>
        <w:rPr>
          <w:rFonts w:hint="eastAsia" w:ascii="楷体_GB2312" w:eastAsia="楷体_GB2312" w:cs="楷体_GB2312"/>
        </w:rPr>
        <w:t>（三）专项债务预算安排情况。</w:t>
      </w:r>
      <w:r>
        <w:rPr>
          <w:rFonts w:hint="eastAsia" w:cs="仿宋_GB2312"/>
        </w:rPr>
        <w:t>按照预算法规定，我县将严格在当年政府债务限额内举借债务。其中，</w:t>
      </w:r>
      <w:r>
        <w:t>2019</w:t>
      </w:r>
      <w:r>
        <w:rPr>
          <w:rFonts w:hint="eastAsia" w:cs="仿宋_GB2312"/>
        </w:rPr>
        <w:t>年政府债务限额将待市财政下达额度后另行向人大常委会报告并编制预算调整方案提交县人大常委会审议。</w:t>
      </w:r>
      <w:r>
        <w:t>2019</w:t>
      </w:r>
      <w:r>
        <w:rPr>
          <w:rFonts w:hint="eastAsia" w:cs="仿宋_GB2312"/>
        </w:rPr>
        <w:t>年，政府性基金预算还本付息</w:t>
      </w:r>
      <w:r>
        <w:t>2277</w:t>
      </w:r>
      <w:r>
        <w:rPr>
          <w:rFonts w:hint="eastAsia" w:cs="仿宋_GB2312"/>
        </w:rPr>
        <w:t>万元，其中应缴专项债券利息</w:t>
      </w:r>
      <w:r>
        <w:t>2277</w:t>
      </w:r>
      <w:r>
        <w:rPr>
          <w:rFonts w:hint="eastAsia" w:cs="仿宋_GB2312"/>
        </w:rPr>
        <w:t>万元。</w:t>
      </w:r>
    </w:p>
    <w:p>
      <w:pPr>
        <w:ind w:firstLine="31680" w:firstLineChars="200"/>
      </w:pPr>
    </w:p>
    <w:sectPr>
      <w:headerReference r:id="rId4" w:type="default"/>
      <w:footerReference r:id="rId5" w:type="default"/>
      <w:pgSz w:w="11906" w:h="16838"/>
      <w:pgMar w:top="1985" w:right="1474" w:bottom="1871" w:left="1588" w:header="851" w:footer="992" w:gutter="0"/>
      <w:pgNumType w:fmt="numberInDash"/>
      <w:cols w:space="425"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- 1 -</w:t>
    </w:r>
    <w:r>
      <w:rPr>
        <w:rStyle w:val="5"/>
      </w:rPr>
      <w:fldChar w:fldCharType="end"/>
    </w:r>
  </w:p>
  <w:p>
    <w:pPr>
      <w:pStyle w:val="2"/>
      <w:ind w:right="360" w:firstLine="360"/>
      <w:jc w:val="cente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295"/>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A3AC9"/>
    <w:rsid w:val="00020065"/>
    <w:rsid w:val="00024074"/>
    <w:rsid w:val="0003719E"/>
    <w:rsid w:val="0004042A"/>
    <w:rsid w:val="00076242"/>
    <w:rsid w:val="000779B6"/>
    <w:rsid w:val="00081D24"/>
    <w:rsid w:val="000F2F61"/>
    <w:rsid w:val="000F3257"/>
    <w:rsid w:val="00116DCC"/>
    <w:rsid w:val="00143FE0"/>
    <w:rsid w:val="00162928"/>
    <w:rsid w:val="00176CDD"/>
    <w:rsid w:val="001863A2"/>
    <w:rsid w:val="001A78ED"/>
    <w:rsid w:val="001F29B7"/>
    <w:rsid w:val="0022508C"/>
    <w:rsid w:val="002319C3"/>
    <w:rsid w:val="00262729"/>
    <w:rsid w:val="002D0611"/>
    <w:rsid w:val="002D1333"/>
    <w:rsid w:val="003249C7"/>
    <w:rsid w:val="0037784B"/>
    <w:rsid w:val="003876DC"/>
    <w:rsid w:val="00393FCF"/>
    <w:rsid w:val="003A625A"/>
    <w:rsid w:val="003B1A4D"/>
    <w:rsid w:val="003B7AED"/>
    <w:rsid w:val="003C1CBD"/>
    <w:rsid w:val="00436036"/>
    <w:rsid w:val="0045089E"/>
    <w:rsid w:val="004835F6"/>
    <w:rsid w:val="004B76EC"/>
    <w:rsid w:val="004C3436"/>
    <w:rsid w:val="004F67CE"/>
    <w:rsid w:val="0051287A"/>
    <w:rsid w:val="005624EE"/>
    <w:rsid w:val="00563781"/>
    <w:rsid w:val="005960E6"/>
    <w:rsid w:val="005A3AC9"/>
    <w:rsid w:val="005C2E2E"/>
    <w:rsid w:val="005D7E6A"/>
    <w:rsid w:val="006566E6"/>
    <w:rsid w:val="00656976"/>
    <w:rsid w:val="00663C9C"/>
    <w:rsid w:val="006B44A0"/>
    <w:rsid w:val="006B4FAC"/>
    <w:rsid w:val="006D28A1"/>
    <w:rsid w:val="0078336B"/>
    <w:rsid w:val="0078794D"/>
    <w:rsid w:val="007D094B"/>
    <w:rsid w:val="007D17F8"/>
    <w:rsid w:val="007E5673"/>
    <w:rsid w:val="0081039A"/>
    <w:rsid w:val="008629F2"/>
    <w:rsid w:val="008A6AC2"/>
    <w:rsid w:val="008B0A51"/>
    <w:rsid w:val="008E6B98"/>
    <w:rsid w:val="008F3903"/>
    <w:rsid w:val="008F4288"/>
    <w:rsid w:val="008F57F1"/>
    <w:rsid w:val="00906C99"/>
    <w:rsid w:val="00916786"/>
    <w:rsid w:val="00951F82"/>
    <w:rsid w:val="00961BEA"/>
    <w:rsid w:val="0099071B"/>
    <w:rsid w:val="009E4D6C"/>
    <w:rsid w:val="00A3047B"/>
    <w:rsid w:val="00B000C4"/>
    <w:rsid w:val="00B14C73"/>
    <w:rsid w:val="00B1552D"/>
    <w:rsid w:val="00B330A6"/>
    <w:rsid w:val="00B44416"/>
    <w:rsid w:val="00B76D89"/>
    <w:rsid w:val="00BA28D9"/>
    <w:rsid w:val="00C02100"/>
    <w:rsid w:val="00C02874"/>
    <w:rsid w:val="00CB35D2"/>
    <w:rsid w:val="00CC408C"/>
    <w:rsid w:val="00CE12B6"/>
    <w:rsid w:val="00CE5076"/>
    <w:rsid w:val="00CF28B7"/>
    <w:rsid w:val="00CF36A2"/>
    <w:rsid w:val="00D05642"/>
    <w:rsid w:val="00D17C95"/>
    <w:rsid w:val="00D4054B"/>
    <w:rsid w:val="00D4278F"/>
    <w:rsid w:val="00D538BA"/>
    <w:rsid w:val="00D75549"/>
    <w:rsid w:val="00DB09CC"/>
    <w:rsid w:val="00DC45AB"/>
    <w:rsid w:val="00DC558D"/>
    <w:rsid w:val="00DE2428"/>
    <w:rsid w:val="00E31001"/>
    <w:rsid w:val="00E52673"/>
    <w:rsid w:val="00E61485"/>
    <w:rsid w:val="00E8788B"/>
    <w:rsid w:val="00E937A5"/>
    <w:rsid w:val="00EA7043"/>
    <w:rsid w:val="00EF5D2B"/>
    <w:rsid w:val="00EF7E8C"/>
    <w:rsid w:val="00F04ABD"/>
    <w:rsid w:val="00F076B9"/>
    <w:rsid w:val="00F312A1"/>
    <w:rsid w:val="00F3581F"/>
    <w:rsid w:val="00F80386"/>
    <w:rsid w:val="00FA183D"/>
    <w:rsid w:val="00FA7840"/>
    <w:rsid w:val="00FC7CCC"/>
    <w:rsid w:val="00FE2330"/>
    <w:rsid w:val="00FE2D4E"/>
    <w:rsid w:val="00FF708A"/>
    <w:rsid w:val="10874F36"/>
    <w:rsid w:val="33652808"/>
    <w:rsid w:val="5102707D"/>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style>
  <w:style w:type="paragraph" w:customStyle="1" w:styleId="7">
    <w:name w:val="List Paragraph"/>
    <w:basedOn w:val="1"/>
    <w:qFormat/>
    <w:uiPriority w:val="99"/>
    <w:pPr>
      <w:ind w:firstLine="420" w:firstLineChars="200"/>
    </w:pPr>
  </w:style>
  <w:style w:type="character" w:customStyle="1" w:styleId="8">
    <w:name w:val="Footer Char"/>
    <w:basedOn w:val="4"/>
    <w:link w:val="2"/>
    <w:locked/>
    <w:uiPriority w:val="99"/>
    <w:rPr>
      <w:rFonts w:ascii="Times New Roman" w:hAnsi="Times New Roman" w:eastAsia="宋体" w:cs="Times New Roman"/>
      <w:sz w:val="18"/>
      <w:szCs w:val="18"/>
    </w:rPr>
  </w:style>
  <w:style w:type="character" w:customStyle="1" w:styleId="9">
    <w:name w:val="Header Char"/>
    <w:basedOn w:val="4"/>
    <w:link w:val="3"/>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3</Pages>
  <Words>219</Words>
  <Characters>1249</Characters>
  <Lines>0</Lines>
  <Paragraphs>0</Paragraphs>
  <TotalTime>0</TotalTime>
  <ScaleCrop>false</ScaleCrop>
  <LinksUpToDate>false</LinksUpToDate>
  <CharactersWithSpaces>0</CharactersWithSpaces>
  <Application>WPS Office 专业版_9.1.0.4898_{F1E327BC-269C-435d-A152-05C5408002CA}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2016-03-07T01:43:00Z</dcterms:created>
  <dc:creator>Microsoft</dc:creator>
  <cp:lastModifiedBy>Administrator</cp:lastModifiedBy>
  <cp:lastPrinted>2016-03-10T01:32:00Z</cp:lastPrinted>
  <dcterms:modified xsi:type="dcterms:W3CDTF">2019-03-12T03:39:38Z</dcterms:modified>
  <dc:title>和平县2019年政府性基金预算草案编制说明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2052-9.1.0.4898</vt:lpwstr>
  </property>
</Properties>
</file>