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预算单位部门决算公开模板</w:t>
      </w:r>
    </w:p>
    <w:p>
      <w:pPr>
        <w:ind w:left="420"/>
        <w:jc w:val="center"/>
        <w:rPr>
          <w:rFonts w:ascii="黑体" w:hAnsi="宋体" w:eastAsia="黑体"/>
          <w:b/>
          <w:sz w:val="44"/>
          <w:szCs w:val="44"/>
        </w:rPr>
      </w:pPr>
      <w:r>
        <w:rPr>
          <w:rFonts w:ascii="方正小标宋简体" w:eastAsia="方正小标宋简体"/>
          <w:sz w:val="44"/>
          <w:szCs w:val="44"/>
        </w:rPr>
        <w:br w:type="page"/>
      </w:r>
      <w:r>
        <w:rPr>
          <w:rFonts w:hint="eastAsia" w:ascii="黑体" w:hAnsi="宋体" w:eastAsia="黑体"/>
          <w:b/>
          <w:sz w:val="44"/>
          <w:szCs w:val="44"/>
        </w:rPr>
        <w:t>目</w:t>
      </w:r>
      <w:r>
        <w:rPr>
          <w:rFonts w:ascii="黑体" w:hAnsi="宋体" w:eastAsia="黑体"/>
          <w:b/>
          <w:sz w:val="44"/>
          <w:szCs w:val="44"/>
        </w:rPr>
        <w:t xml:space="preserve">       </w:t>
      </w:r>
      <w:r>
        <w:rPr>
          <w:rFonts w:hint="eastAsia" w:ascii="黑体" w:hAnsi="宋体" w:eastAsia="黑体"/>
          <w:b/>
          <w:sz w:val="44"/>
          <w:szCs w:val="44"/>
        </w:rPr>
        <w:t>录</w:t>
      </w:r>
    </w:p>
    <w:p>
      <w:pPr>
        <w:jc w:val="center"/>
        <w:rPr>
          <w:rFonts w:ascii="??_GB2312" w:hAnsi="宋体" w:eastAsia="Times New Roman"/>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和平县国有资产经营公司概况</w:t>
      </w:r>
    </w:p>
    <w:p>
      <w:pPr>
        <w:spacing w:line="288" w:lineRule="auto"/>
        <w:ind w:firstLine="800" w:firstLineChars="250"/>
        <w:rPr>
          <w:rFonts w:ascii="??_GB2312" w:eastAsia="Times New Roman"/>
          <w:sz w:val="32"/>
          <w:szCs w:val="32"/>
        </w:rPr>
      </w:pPr>
      <w:r>
        <w:rPr>
          <w:rFonts w:ascii="??_GB2312" w:eastAsia="Times New Roman"/>
          <w:sz w:val="32"/>
          <w:szCs w:val="32"/>
        </w:rPr>
        <w:t>一、 部门职责</w:t>
      </w:r>
    </w:p>
    <w:p>
      <w:pPr>
        <w:spacing w:line="288" w:lineRule="auto"/>
        <w:ind w:firstLine="800" w:firstLineChars="250"/>
        <w:rPr>
          <w:rFonts w:ascii="??_GB2312" w:eastAsia="Times New Roman"/>
          <w:sz w:val="32"/>
          <w:szCs w:val="32"/>
        </w:rPr>
      </w:pPr>
      <w:r>
        <w:rPr>
          <w:rFonts w:ascii="??_GB2312" w:eastAsia="Times New Roman"/>
          <w:sz w:val="32"/>
          <w:szCs w:val="32"/>
        </w:rPr>
        <w:t>二、 机构设置</w:t>
      </w: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和平县国有资产经营公司</w:t>
      </w:r>
      <w:r>
        <w:rPr>
          <w:rFonts w:ascii="宋体" w:hAnsi="宋体"/>
          <w:b/>
          <w:sz w:val="36"/>
          <w:szCs w:val="36"/>
        </w:rPr>
        <w:t>2017</w:t>
      </w:r>
      <w:r>
        <w:rPr>
          <w:rFonts w:hint="eastAsia" w:ascii="宋体" w:hAnsi="宋体"/>
          <w:b/>
          <w:sz w:val="36"/>
          <w:szCs w:val="36"/>
        </w:rPr>
        <w:t>年部门决算表</w:t>
      </w:r>
    </w:p>
    <w:p>
      <w:pPr>
        <w:spacing w:line="288" w:lineRule="auto"/>
        <w:ind w:firstLine="640" w:firstLineChars="200"/>
        <w:rPr>
          <w:rFonts w:ascii="??_GB2312" w:eastAsia="Times New Roman"/>
          <w:b/>
          <w:sz w:val="32"/>
          <w:szCs w:val="32"/>
        </w:rPr>
      </w:pPr>
      <w:r>
        <w:rPr>
          <w:rFonts w:ascii="??_GB2312" w:eastAsia="Times New Roman"/>
          <w:sz w:val="32"/>
          <w:szCs w:val="32"/>
        </w:rPr>
        <w:t>一、</w:t>
      </w:r>
      <w:r>
        <w:rPr>
          <w:rFonts w:ascii="??_GB2312" w:hAnsi="宋体" w:eastAsia="Times New Roman" w:cs="宋体"/>
          <w:kern w:val="0"/>
          <w:sz w:val="32"/>
          <w:szCs w:val="32"/>
        </w:rPr>
        <w:t>收入支出决算总表</w:t>
      </w:r>
    </w:p>
    <w:p>
      <w:pPr>
        <w:spacing w:line="288" w:lineRule="auto"/>
        <w:ind w:firstLine="640" w:firstLineChars="200"/>
        <w:outlineLvl w:val="0"/>
        <w:rPr>
          <w:rFonts w:ascii="??_GB2312" w:hAnsi="宋体" w:eastAsia="Times New Roman" w:cs="宋体"/>
          <w:kern w:val="0"/>
          <w:sz w:val="32"/>
          <w:szCs w:val="32"/>
        </w:rPr>
      </w:pPr>
      <w:r>
        <w:rPr>
          <w:rFonts w:ascii="??_GB2312" w:eastAsia="Times New Roman"/>
          <w:sz w:val="32"/>
          <w:szCs w:val="32"/>
        </w:rPr>
        <w:t>二、</w:t>
      </w:r>
      <w:r>
        <w:rPr>
          <w:rFonts w:ascii="??_GB2312" w:hAnsi="宋体" w:eastAsia="Times New Roman" w:cs="宋体"/>
          <w:kern w:val="0"/>
          <w:sz w:val="32"/>
          <w:szCs w:val="32"/>
        </w:rPr>
        <w:t>收入决算表</w:t>
      </w:r>
    </w:p>
    <w:p>
      <w:pPr>
        <w:spacing w:line="288" w:lineRule="auto"/>
        <w:ind w:firstLine="640" w:firstLineChars="200"/>
        <w:outlineLvl w:val="0"/>
        <w:rPr>
          <w:rFonts w:ascii="??_GB2312" w:hAnsi="宋体" w:eastAsia="Times New Roman" w:cs="宋体"/>
          <w:kern w:val="0"/>
          <w:sz w:val="32"/>
          <w:szCs w:val="32"/>
        </w:rPr>
      </w:pPr>
      <w:r>
        <w:rPr>
          <w:rFonts w:ascii="??_GB2312" w:hAnsi="宋体" w:eastAsia="Times New Roman" w:cs="宋体"/>
          <w:kern w:val="0"/>
          <w:sz w:val="32"/>
          <w:szCs w:val="32"/>
        </w:rPr>
        <w:t>三、支出决算表</w:t>
      </w:r>
    </w:p>
    <w:p>
      <w:pPr>
        <w:spacing w:line="288" w:lineRule="auto"/>
        <w:ind w:firstLine="640" w:firstLineChars="200"/>
        <w:outlineLvl w:val="0"/>
        <w:rPr>
          <w:rFonts w:ascii="??_GB2312" w:eastAsia="Times New Roman"/>
          <w:sz w:val="32"/>
          <w:szCs w:val="32"/>
        </w:rPr>
      </w:pPr>
      <w:r>
        <w:rPr>
          <w:rFonts w:ascii="??_GB2312" w:hAnsi="宋体" w:eastAsia="Times New Roman" w:cs="宋体"/>
          <w:kern w:val="0"/>
          <w:sz w:val="32"/>
          <w:szCs w:val="32"/>
        </w:rPr>
        <w:t>四、财政拨款收入支出决算总表</w:t>
      </w:r>
    </w:p>
    <w:p>
      <w:pPr>
        <w:spacing w:line="288" w:lineRule="auto"/>
        <w:ind w:firstLine="640" w:firstLineChars="200"/>
        <w:outlineLvl w:val="0"/>
        <w:rPr>
          <w:rFonts w:ascii="??_GB2312" w:hAnsi="宋体" w:eastAsia="Times New Roman" w:cs="宋体"/>
          <w:kern w:val="0"/>
          <w:sz w:val="32"/>
          <w:szCs w:val="32"/>
        </w:rPr>
      </w:pPr>
      <w:r>
        <w:rPr>
          <w:rFonts w:ascii="??_GB2312" w:hAnsi="宋体" w:eastAsia="Times New Roman" w:cs="宋体"/>
          <w:kern w:val="0"/>
          <w:sz w:val="32"/>
          <w:szCs w:val="32"/>
        </w:rPr>
        <w:t>五、一般公共预算财政拨款支出决算表</w:t>
      </w:r>
    </w:p>
    <w:p>
      <w:pPr>
        <w:spacing w:line="288" w:lineRule="auto"/>
        <w:ind w:firstLine="640" w:firstLineChars="200"/>
        <w:rPr>
          <w:rFonts w:ascii="??_GB2312" w:eastAsia="Times New Roman"/>
          <w:sz w:val="32"/>
          <w:szCs w:val="32"/>
        </w:rPr>
      </w:pPr>
      <w:r>
        <w:rPr>
          <w:rFonts w:ascii="??_GB2312" w:hAnsi="宋体" w:eastAsia="Times New Roman" w:cs="宋体"/>
          <w:kern w:val="0"/>
          <w:sz w:val="32"/>
          <w:szCs w:val="32"/>
        </w:rPr>
        <w:t>六、一般公共预算财政拨款基本支出决算表</w:t>
      </w:r>
    </w:p>
    <w:p>
      <w:pPr>
        <w:spacing w:line="288" w:lineRule="auto"/>
        <w:ind w:firstLine="640" w:firstLineChars="200"/>
        <w:rPr>
          <w:rFonts w:ascii="??_GB2312" w:hAnsi="宋体" w:eastAsia="Times New Roman" w:cs="宋体"/>
          <w:kern w:val="0"/>
          <w:sz w:val="32"/>
          <w:szCs w:val="32"/>
        </w:rPr>
      </w:pPr>
      <w:r>
        <w:rPr>
          <w:rFonts w:ascii="??_GB2312" w:hAnsi="宋体" w:eastAsia="Times New Roman" w:cs="宋体"/>
          <w:kern w:val="0"/>
          <w:sz w:val="32"/>
          <w:szCs w:val="32"/>
        </w:rPr>
        <w:t>七、一般公共预算财政拨款“三公”经费支出决算表</w:t>
      </w:r>
    </w:p>
    <w:p>
      <w:pPr>
        <w:spacing w:line="288" w:lineRule="auto"/>
        <w:ind w:firstLine="640" w:firstLineChars="200"/>
        <w:rPr>
          <w:rFonts w:ascii="??_GB2312" w:hAnsi="宋体" w:eastAsia="Times New Roman" w:cs="宋体"/>
          <w:kern w:val="0"/>
          <w:sz w:val="32"/>
          <w:szCs w:val="32"/>
        </w:rPr>
      </w:pPr>
      <w:r>
        <w:rPr>
          <w:rFonts w:ascii="??_GB2312" w:hAnsi="宋体" w:eastAsia="Times New Roman" w:cs="宋体"/>
          <w:kern w:val="0"/>
          <w:sz w:val="32"/>
          <w:szCs w:val="32"/>
        </w:rPr>
        <w:t>八、政府性基金预算财政拨款收入支出决算表</w:t>
      </w:r>
    </w:p>
    <w:p>
      <w:pPr>
        <w:spacing w:line="288" w:lineRule="auto"/>
        <w:ind w:firstLine="723" w:firstLineChars="200"/>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和平县国有资产经营公司</w:t>
      </w:r>
      <w:r>
        <w:rPr>
          <w:rFonts w:ascii="宋体" w:hAnsi="宋体"/>
          <w:b/>
          <w:sz w:val="36"/>
          <w:szCs w:val="36"/>
        </w:rPr>
        <w:t>2017</w:t>
      </w:r>
      <w:r>
        <w:rPr>
          <w:rFonts w:hint="eastAsia" w:ascii="宋体" w:hAnsi="宋体"/>
          <w:b/>
          <w:sz w:val="36"/>
          <w:szCs w:val="36"/>
        </w:rPr>
        <w:t>年部门决算情况说明</w:t>
      </w:r>
    </w:p>
    <w:p>
      <w:pPr>
        <w:spacing w:line="288" w:lineRule="auto"/>
        <w:ind w:firstLine="640" w:firstLineChars="200"/>
        <w:rPr>
          <w:rFonts w:ascii="??_GB2312" w:eastAsia="Times New Roman"/>
          <w:b/>
          <w:sz w:val="32"/>
          <w:szCs w:val="32"/>
        </w:rPr>
      </w:pPr>
    </w:p>
    <w:p>
      <w:pPr>
        <w:spacing w:line="288" w:lineRule="auto"/>
        <w:ind w:firstLine="723" w:firstLineChars="20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40" w:firstLineChars="200"/>
        <w:rPr>
          <w:rFonts w:ascii="??_GB2312" w:eastAsia="Times New Roman"/>
          <w:b/>
          <w:sz w:val="32"/>
          <w:szCs w:val="32"/>
        </w:rPr>
      </w:pPr>
    </w:p>
    <w:p>
      <w:pPr>
        <w:spacing w:line="288" w:lineRule="auto"/>
        <w:ind w:firstLine="640" w:firstLineChars="200"/>
        <w:rPr>
          <w:rFonts w:ascii="??_GB2312" w:eastAsia="Times New Roman"/>
          <w:b/>
          <w:sz w:val="32"/>
          <w:szCs w:val="32"/>
        </w:rPr>
      </w:pPr>
    </w:p>
    <w:p>
      <w:pPr>
        <w:spacing w:line="288" w:lineRule="auto"/>
        <w:ind w:firstLine="640" w:firstLineChars="200"/>
        <w:rPr>
          <w:rFonts w:ascii="??_GB2312" w:eastAsia="Times New Roman"/>
          <w:b/>
          <w:sz w:val="32"/>
          <w:szCs w:val="32"/>
        </w:rPr>
      </w:pPr>
    </w:p>
    <w:p>
      <w:pPr>
        <w:spacing w:line="288" w:lineRule="auto"/>
        <w:ind w:firstLine="640" w:firstLineChars="200"/>
        <w:rPr>
          <w:rFonts w:ascii="??_GB2312" w:eastAsia="Times New Roman"/>
          <w:b/>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和平县国有资产经营公司概况</w:t>
      </w:r>
    </w:p>
    <w:p>
      <w:pPr>
        <w:spacing w:line="288" w:lineRule="auto"/>
        <w:ind w:firstLine="640" w:firstLineChars="200"/>
        <w:rPr>
          <w:rFonts w:ascii="??_GB2312" w:eastAsia="Times New Roman"/>
          <w:b/>
          <w:sz w:val="32"/>
          <w:szCs w:val="32"/>
        </w:rPr>
      </w:pPr>
      <w:r>
        <w:rPr>
          <w:rFonts w:ascii="??_GB2312" w:eastAsia="Times New Roman"/>
          <w:b/>
          <w:sz w:val="32"/>
          <w:szCs w:val="32"/>
        </w:rPr>
        <w:t>（一）部门主要职责</w:t>
      </w:r>
    </w:p>
    <w:p>
      <w:pPr>
        <w:spacing w:line="288" w:lineRule="auto"/>
        <w:ind w:firstLine="640" w:firstLineChars="200"/>
        <w:rPr>
          <w:rFonts w:ascii="??_GB2312" w:eastAsia="Times New Roman"/>
          <w:sz w:val="32"/>
          <w:szCs w:val="32"/>
        </w:rPr>
      </w:pPr>
      <w:r>
        <w:rPr>
          <w:rFonts w:hint="eastAsia" w:ascii="华文仿宋" w:hAnsi="华文仿宋" w:eastAsia="华文仿宋" w:cs="华文仿宋"/>
          <w:sz w:val="32"/>
          <w:szCs w:val="32"/>
        </w:rPr>
        <w:t>主要职责：和平县国有资产经营公司是代表和平县政府履行出资人职责，依法管理制授权内国有企业和国有资产，进行投（融）资、资产处置、企业改革等工作。</w:t>
      </w:r>
    </w:p>
    <w:p>
      <w:pPr>
        <w:spacing w:line="288" w:lineRule="auto"/>
        <w:ind w:firstLine="640" w:firstLineChars="200"/>
        <w:rPr>
          <w:rFonts w:ascii="??_GB2312" w:eastAsia="Times New Roman"/>
          <w:b/>
          <w:sz w:val="32"/>
          <w:szCs w:val="32"/>
        </w:rPr>
      </w:pPr>
      <w:r>
        <w:rPr>
          <w:rFonts w:ascii="??_GB2312" w:eastAsia="Times New Roman"/>
          <w:b/>
          <w:sz w:val="32"/>
          <w:szCs w:val="32"/>
        </w:rPr>
        <w:t>（二）机构设置</w:t>
      </w:r>
    </w:p>
    <w:p>
      <w:pPr>
        <w:spacing w:line="288" w:lineRule="auto"/>
        <w:ind w:firstLine="640" w:firstLineChars="200"/>
        <w:rPr>
          <w:rFonts w:ascii="??_GB2312" w:eastAsia="Times New Roman"/>
          <w:sz w:val="32"/>
          <w:szCs w:val="32"/>
        </w:rPr>
      </w:pPr>
      <w:r>
        <w:rPr>
          <w:rFonts w:ascii="??_GB2312" w:eastAsia="Times New Roman"/>
          <w:sz w:val="32"/>
          <w:szCs w:val="32"/>
        </w:rPr>
        <w:t>本单位没有下属预算单位。</w:t>
      </w:r>
    </w:p>
    <w:p>
      <w:pPr>
        <w:spacing w:line="288" w:lineRule="auto"/>
        <w:ind w:firstLine="640" w:firstLineChars="200"/>
        <w:rPr>
          <w:rFonts w:ascii="??_GB2312" w:eastAsia="Times New Roman"/>
          <w:sz w:val="32"/>
          <w:szCs w:val="32"/>
        </w:rPr>
      </w:pPr>
      <w:r>
        <w:rPr>
          <w:rFonts w:ascii="??_GB2312" w:eastAsia="Times New Roman"/>
          <w:sz w:val="32"/>
          <w:szCs w:val="32"/>
        </w:rPr>
        <w:t>单位部门设置：总经理办公室、副经理办公室、办公室、资产监审股、企业管理股、企业改革股、资产登记股。</w:t>
      </w:r>
    </w:p>
    <w:p>
      <w:pPr>
        <w:spacing w:line="288" w:lineRule="auto"/>
        <w:ind w:firstLine="640" w:firstLineChars="200"/>
        <w:rPr>
          <w:rFonts w:ascii="??_GB2312" w:eastAsia="Times New Roman"/>
          <w:sz w:val="32"/>
          <w:szCs w:val="32"/>
        </w:rPr>
      </w:pPr>
      <w:r>
        <w:rPr>
          <w:rFonts w:ascii="??_GB2312" w:eastAsia="Times New Roman"/>
          <w:sz w:val="32"/>
          <w:szCs w:val="32"/>
        </w:rPr>
        <w:t>编制人员：</w:t>
      </w:r>
      <w:r>
        <w:rPr>
          <w:rFonts w:hint="eastAsia" w:ascii="华文仿宋" w:hAnsi="华文仿宋" w:eastAsia="华文仿宋" w:cs="华文仿宋"/>
          <w:sz w:val="32"/>
          <w:szCs w:val="32"/>
        </w:rPr>
        <w:t>我单位在职人员</w:t>
      </w:r>
      <w:r>
        <w:rPr>
          <w:rFonts w:ascii="华文仿宋" w:hAnsi="华文仿宋" w:eastAsia="华文仿宋" w:cs="华文仿宋"/>
          <w:sz w:val="32"/>
          <w:szCs w:val="32"/>
        </w:rPr>
        <w:t>17</w:t>
      </w:r>
      <w:r>
        <w:rPr>
          <w:rFonts w:hint="eastAsia" w:ascii="华文仿宋" w:hAnsi="华文仿宋" w:eastAsia="华文仿宋" w:cs="华文仿宋"/>
          <w:sz w:val="32"/>
          <w:szCs w:val="32"/>
        </w:rPr>
        <w:t>人</w:t>
      </w:r>
      <w:r>
        <w:rPr>
          <w:rFonts w:ascii="??_GB2312" w:eastAsia="Times New Roman"/>
          <w:bCs/>
          <w:sz w:val="32"/>
          <w:szCs w:val="32"/>
        </w:rPr>
        <w:t>。</w:t>
      </w: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和平县国有资产经营公司</w:t>
      </w:r>
      <w:r>
        <w:rPr>
          <w:rFonts w:ascii="宋体" w:hAnsi="宋体"/>
          <w:b/>
          <w:sz w:val="36"/>
          <w:szCs w:val="36"/>
        </w:rPr>
        <w:t>2017</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_GB2312" w:eastAsia="Times New Roman"/>
                <w:sz w:val="32"/>
                <w:szCs w:val="32"/>
              </w:rPr>
            </w:pPr>
            <w:r>
              <w:rPr>
                <w:rFonts w:ascii="??_GB2312" w:eastAsia="Times New Roman"/>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ascii="??_GB2312" w:eastAsia="Times New Roman"/>
                <w:b/>
                <w:sz w:val="32"/>
                <w:szCs w:val="32"/>
              </w:rPr>
              <w:t>没有数据的表格也要公开，并在合计栏以零填列。（具体格式见附件）</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和平县国有资产经营公司</w:t>
      </w:r>
      <w:r>
        <w:rPr>
          <w:rFonts w:ascii="宋体" w:hAnsi="宋体"/>
          <w:b/>
          <w:sz w:val="36"/>
          <w:szCs w:val="36"/>
        </w:rPr>
        <w:t>2017</w:t>
      </w:r>
      <w:r>
        <w:rPr>
          <w:rFonts w:hint="eastAsia" w:ascii="宋体" w:hAnsi="宋体"/>
          <w:b/>
          <w:sz w:val="36"/>
          <w:szCs w:val="36"/>
        </w:rPr>
        <w:t>年部门决算情况说明</w:t>
      </w:r>
    </w:p>
    <w:p>
      <w:pPr>
        <w:spacing w:line="288" w:lineRule="auto"/>
        <w:ind w:firstLine="640" w:firstLineChars="200"/>
        <w:rPr>
          <w:rFonts w:ascii="??_GB2312" w:eastAsia="Times New Roman"/>
          <w:b/>
          <w:sz w:val="32"/>
          <w:szCs w:val="32"/>
        </w:rPr>
      </w:pPr>
      <w:r>
        <w:rPr>
          <w:rFonts w:ascii="??_GB2312" w:eastAsia="Times New Roman"/>
          <w:b/>
          <w:sz w:val="32"/>
          <w:szCs w:val="32"/>
        </w:rPr>
        <w:t>一、2017年度收入支出决算总体情况说明</w:t>
      </w:r>
    </w:p>
    <w:p>
      <w:pPr>
        <w:spacing w:line="288" w:lineRule="auto"/>
        <w:ind w:firstLine="640" w:firstLineChars="200"/>
        <w:rPr>
          <w:rFonts w:ascii="??_GB2312" w:eastAsia="Times New Roman"/>
          <w:sz w:val="32"/>
          <w:szCs w:val="32"/>
        </w:rPr>
      </w:pPr>
      <w:r>
        <w:rPr>
          <w:rFonts w:ascii="??_GB2312" w:eastAsia="Times New Roman"/>
          <w:sz w:val="32"/>
          <w:szCs w:val="32"/>
        </w:rPr>
        <w:t>支出决算总规模、各类支出决算规模及各类支出增减变化情况。格式如下：</w:t>
      </w:r>
    </w:p>
    <w:p>
      <w:pPr>
        <w:spacing w:line="288" w:lineRule="auto"/>
        <w:ind w:firstLine="640" w:firstLineChars="200"/>
        <w:rPr>
          <w:rFonts w:ascii="??_GB2312" w:eastAsia="Times New Roman"/>
          <w:b/>
          <w:sz w:val="32"/>
          <w:szCs w:val="32"/>
        </w:rPr>
      </w:pPr>
      <w:r>
        <w:rPr>
          <w:rFonts w:ascii="??_GB2312" w:eastAsia="Times New Roman"/>
          <w:b/>
          <w:sz w:val="32"/>
          <w:szCs w:val="32"/>
        </w:rPr>
        <w:t>（一）年度收入总体情况</w:t>
      </w:r>
    </w:p>
    <w:p>
      <w:pPr>
        <w:spacing w:line="288" w:lineRule="auto"/>
        <w:ind w:firstLine="640" w:firstLineChars="200"/>
        <w:rPr>
          <w:rFonts w:ascii="??_GB2312" w:eastAsia="Times New Roman"/>
          <w:sz w:val="32"/>
          <w:szCs w:val="32"/>
        </w:rPr>
      </w:pPr>
      <w:r>
        <w:rPr>
          <w:rFonts w:ascii="??_GB2312" w:eastAsia="Times New Roman"/>
          <w:sz w:val="32"/>
          <w:szCs w:val="32"/>
        </w:rPr>
        <w:t>和平县国有资产经营公司2017年度总收入246.71万元，其中本年收入246.71万元。具体情况如下：</w:t>
      </w:r>
    </w:p>
    <w:p>
      <w:pPr>
        <w:spacing w:line="288" w:lineRule="auto"/>
        <w:ind w:firstLine="640" w:firstLineChars="200"/>
        <w:rPr>
          <w:rFonts w:ascii="??_GB2312" w:eastAsia="Times New Roman"/>
          <w:sz w:val="32"/>
          <w:szCs w:val="32"/>
        </w:rPr>
      </w:pPr>
      <w:r>
        <w:rPr>
          <w:rFonts w:ascii="??_GB2312" w:eastAsia="Times New Roman"/>
          <w:sz w:val="32"/>
          <w:szCs w:val="32"/>
        </w:rPr>
        <w:t>1．财政拨款收入246.71万元，比上年决算数减少979.3万元，下降80 %。主要原因：一是代付项目支出减少。</w:t>
      </w:r>
    </w:p>
    <w:p>
      <w:pPr>
        <w:spacing w:line="288" w:lineRule="auto"/>
        <w:ind w:left="160" w:leftChars="76" w:firstLine="480" w:firstLineChars="150"/>
        <w:rPr>
          <w:rFonts w:ascii="??_GB2312"/>
          <w:sz w:val="32"/>
          <w:szCs w:val="32"/>
        </w:rPr>
      </w:pPr>
      <w:r>
        <w:rPr>
          <w:rFonts w:ascii="??_GB2312" w:eastAsia="Times New Roman"/>
          <w:sz w:val="32"/>
          <w:szCs w:val="32"/>
        </w:rPr>
        <w:t>2．上级补助收入0万元</w:t>
      </w:r>
      <w:r>
        <w:rPr>
          <w:rFonts w:hint="eastAsia" w:ascii="??_GB2312"/>
          <w:sz w:val="32"/>
          <w:szCs w:val="32"/>
        </w:rPr>
        <w:t>。</w:t>
      </w:r>
    </w:p>
    <w:p>
      <w:pPr>
        <w:spacing w:line="288" w:lineRule="auto"/>
        <w:ind w:firstLine="640" w:firstLineChars="200"/>
        <w:rPr>
          <w:rFonts w:ascii="??_GB2312"/>
          <w:sz w:val="32"/>
          <w:szCs w:val="32"/>
        </w:rPr>
      </w:pPr>
      <w:r>
        <w:rPr>
          <w:rFonts w:ascii="??_GB2312" w:eastAsia="Times New Roman"/>
          <w:sz w:val="32"/>
          <w:szCs w:val="32"/>
        </w:rPr>
        <w:t>3．事业收入0万元</w:t>
      </w:r>
      <w:r>
        <w:rPr>
          <w:rFonts w:hint="eastAsia" w:ascii="??_GB2312"/>
          <w:sz w:val="32"/>
          <w:szCs w:val="32"/>
        </w:rPr>
        <w:t>。</w:t>
      </w:r>
    </w:p>
    <w:p>
      <w:pPr>
        <w:spacing w:line="288" w:lineRule="auto"/>
        <w:ind w:firstLine="640" w:firstLineChars="200"/>
        <w:rPr>
          <w:rFonts w:ascii="??_GB2312"/>
          <w:sz w:val="32"/>
          <w:szCs w:val="32"/>
        </w:rPr>
      </w:pPr>
      <w:r>
        <w:rPr>
          <w:rFonts w:ascii="??_GB2312" w:eastAsia="Times New Roman"/>
          <w:sz w:val="32"/>
          <w:szCs w:val="32"/>
        </w:rPr>
        <w:t>4．经营收入0万元</w:t>
      </w:r>
      <w:r>
        <w:rPr>
          <w:rFonts w:hint="eastAsia" w:ascii="??_GB2312"/>
          <w:sz w:val="32"/>
          <w:szCs w:val="32"/>
        </w:rPr>
        <w:t>。</w:t>
      </w:r>
    </w:p>
    <w:p>
      <w:pPr>
        <w:spacing w:line="288" w:lineRule="auto"/>
        <w:ind w:firstLine="640" w:firstLineChars="200"/>
        <w:rPr>
          <w:rFonts w:ascii="??_GB2312"/>
          <w:sz w:val="32"/>
          <w:szCs w:val="32"/>
        </w:rPr>
      </w:pPr>
      <w:r>
        <w:rPr>
          <w:rFonts w:ascii="??_GB2312" w:eastAsia="Times New Roman"/>
          <w:sz w:val="32"/>
          <w:szCs w:val="32"/>
        </w:rPr>
        <w:t>5．其他收入0万元</w:t>
      </w:r>
      <w:r>
        <w:rPr>
          <w:rFonts w:hint="eastAsia" w:ascii="??_GB2312"/>
          <w:sz w:val="32"/>
          <w:szCs w:val="32"/>
        </w:rPr>
        <w:t>。</w:t>
      </w:r>
    </w:p>
    <w:p>
      <w:pPr>
        <w:spacing w:line="288" w:lineRule="auto"/>
        <w:ind w:firstLine="640" w:firstLineChars="200"/>
        <w:rPr>
          <w:rFonts w:ascii="??_GB2312" w:eastAsia="Times New Roman"/>
          <w:b/>
          <w:sz w:val="32"/>
          <w:szCs w:val="32"/>
        </w:rPr>
      </w:pPr>
      <w:r>
        <w:rPr>
          <w:rFonts w:ascii="??_GB2312" w:eastAsia="Times New Roman"/>
          <w:b/>
          <w:sz w:val="32"/>
          <w:szCs w:val="32"/>
        </w:rPr>
        <w:t>（二）年度支出总体情况</w:t>
      </w:r>
    </w:p>
    <w:p>
      <w:pPr>
        <w:spacing w:line="288" w:lineRule="auto"/>
        <w:ind w:firstLine="640" w:firstLineChars="200"/>
        <w:rPr>
          <w:rFonts w:ascii="??_GB2312" w:eastAsia="Times New Roman"/>
          <w:sz w:val="32"/>
          <w:szCs w:val="32"/>
        </w:rPr>
      </w:pPr>
      <w:r>
        <w:rPr>
          <w:rFonts w:ascii="??_GB2312" w:eastAsia="Times New Roman"/>
          <w:sz w:val="32"/>
          <w:szCs w:val="32"/>
        </w:rPr>
        <w:t>和平县国有资产经营公司2017年度总支出246.42万元，其中本年支出246.42万元。具体情况如下：</w:t>
      </w:r>
    </w:p>
    <w:p>
      <w:pPr>
        <w:numPr>
          <w:ilvl w:val="0"/>
          <w:numId w:val="1"/>
        </w:numPr>
        <w:spacing w:line="640" w:lineRule="exact"/>
        <w:ind w:firstLine="645"/>
        <w:rPr>
          <w:rFonts w:ascii="??_GB2312" w:eastAsia="Times New Roman"/>
          <w:sz w:val="32"/>
          <w:szCs w:val="32"/>
        </w:rPr>
      </w:pPr>
      <w:r>
        <w:rPr>
          <w:rFonts w:ascii="??_GB2312" w:eastAsia="Times New Roman"/>
          <w:sz w:val="32"/>
          <w:szCs w:val="32"/>
        </w:rPr>
        <w:t>一般公共服务（类）支出246.42万元，主要用于工资福利支出150.17万元，对个人和家庭的补助40.69万元，商品和服务支出47.05万元，项目支出8.52万元，比上年决算数减少979.59万元，下降80%，主要原因是代付项目支出减少。</w:t>
      </w:r>
    </w:p>
    <w:p>
      <w:pPr>
        <w:numPr>
          <w:ilvl w:val="0"/>
          <w:numId w:val="1"/>
        </w:numPr>
        <w:tabs>
          <w:tab w:val="clear" w:pos="312"/>
        </w:tabs>
        <w:spacing w:line="640" w:lineRule="exact"/>
        <w:ind w:firstLine="645"/>
        <w:rPr>
          <w:rFonts w:ascii="??_GB2312" w:eastAsia="Times New Roman"/>
          <w:sz w:val="32"/>
          <w:szCs w:val="32"/>
        </w:rPr>
      </w:pPr>
      <w:r>
        <w:rPr>
          <w:rFonts w:ascii="??_GB2312" w:eastAsia="Times New Roman"/>
          <w:sz w:val="32"/>
          <w:szCs w:val="32"/>
        </w:rPr>
        <w:t>教育（类）支出0万元。</w:t>
      </w:r>
    </w:p>
    <w:p>
      <w:pPr>
        <w:spacing w:line="288" w:lineRule="auto"/>
        <w:ind w:firstLine="640" w:firstLineChars="200"/>
        <w:rPr>
          <w:rFonts w:ascii="??_GB2312" w:eastAsia="Times New Roman"/>
          <w:b/>
          <w:sz w:val="32"/>
          <w:szCs w:val="32"/>
        </w:rPr>
      </w:pPr>
      <w:r>
        <w:rPr>
          <w:rFonts w:ascii="??_GB2312" w:eastAsia="Times New Roman"/>
          <w:b/>
          <w:sz w:val="32"/>
          <w:szCs w:val="32"/>
        </w:rPr>
        <w:t>二、2017年度财政拨款收入支出总表说明</w:t>
      </w:r>
    </w:p>
    <w:p>
      <w:pPr>
        <w:spacing w:line="288" w:lineRule="auto"/>
        <w:ind w:firstLine="640" w:firstLineChars="200"/>
        <w:rPr>
          <w:rFonts w:ascii="??_GB2312" w:eastAsia="Times New Roman"/>
          <w:b/>
          <w:sz w:val="32"/>
          <w:szCs w:val="32"/>
        </w:rPr>
      </w:pPr>
      <w:r>
        <w:rPr>
          <w:rFonts w:ascii="??_GB2312" w:eastAsia="Times New Roman"/>
          <w:b/>
          <w:sz w:val="32"/>
          <w:szCs w:val="32"/>
        </w:rPr>
        <w:t>（一）2017年度财政拨款收入说明</w:t>
      </w:r>
    </w:p>
    <w:p>
      <w:pPr>
        <w:spacing w:line="640" w:lineRule="exact"/>
        <w:ind w:firstLine="640" w:firstLineChars="200"/>
        <w:rPr>
          <w:rFonts w:ascii="??_GB2312"/>
          <w:sz w:val="32"/>
          <w:szCs w:val="32"/>
        </w:rPr>
      </w:pPr>
      <w:r>
        <w:rPr>
          <w:rFonts w:ascii="??_GB2312" w:eastAsia="Times New Roman"/>
          <w:sz w:val="32"/>
          <w:szCs w:val="32"/>
        </w:rPr>
        <w:t>和平县国有资产经营公司2017年度财政拨款收入合计 246.71万元。其中：一般公共预算财政拨款收入246.71万元，比年初预算数减少183.19万元，下降43 %；主要原因是代付项目支出减少；政府性基金预算财政拨款收入0万元</w:t>
      </w:r>
      <w:r>
        <w:rPr>
          <w:rFonts w:hint="eastAsia" w:ascii="??_GB2312"/>
          <w:sz w:val="32"/>
          <w:szCs w:val="32"/>
        </w:rPr>
        <w:t>。</w:t>
      </w:r>
    </w:p>
    <w:p>
      <w:pPr>
        <w:spacing w:line="288" w:lineRule="auto"/>
        <w:ind w:firstLine="640" w:firstLineChars="200"/>
        <w:rPr>
          <w:rFonts w:ascii="??_GB2312" w:eastAsia="Times New Roman"/>
          <w:b/>
          <w:sz w:val="32"/>
          <w:szCs w:val="32"/>
        </w:rPr>
      </w:pPr>
      <w:r>
        <w:rPr>
          <w:rFonts w:ascii="??_GB2312" w:eastAsia="Times New Roman"/>
          <w:b/>
          <w:sz w:val="32"/>
          <w:szCs w:val="32"/>
        </w:rPr>
        <w:t>（二）2017年度财政拨款支出说明</w:t>
      </w:r>
    </w:p>
    <w:p>
      <w:pPr>
        <w:spacing w:line="640" w:lineRule="exact"/>
        <w:ind w:firstLine="640" w:firstLineChars="200"/>
        <w:rPr>
          <w:rFonts w:ascii="??_GB2312"/>
          <w:sz w:val="32"/>
          <w:szCs w:val="32"/>
        </w:rPr>
      </w:pPr>
      <w:r>
        <w:rPr>
          <w:rFonts w:ascii="??_GB2312" w:eastAsia="Times New Roman"/>
          <w:sz w:val="32"/>
          <w:szCs w:val="32"/>
        </w:rPr>
        <w:t>和平县国有资产经营公司2017年度财政拨款支出合计 246.42万元。其中：一般公共预算财政拨款支出246.42万元，比年初预算数减少183.48万元，增长下降43%；主要原因是代付项目支出减少；政府性基金预算财政拨款支出0万元</w:t>
      </w:r>
      <w:r>
        <w:rPr>
          <w:rFonts w:hint="eastAsia" w:ascii="??_GB2312"/>
          <w:sz w:val="32"/>
          <w:szCs w:val="32"/>
        </w:rPr>
        <w:t>。</w:t>
      </w:r>
    </w:p>
    <w:p>
      <w:pPr>
        <w:numPr>
          <w:ilvl w:val="0"/>
          <w:numId w:val="1"/>
        </w:numPr>
        <w:spacing w:line="640" w:lineRule="exact"/>
        <w:ind w:firstLine="645"/>
        <w:rPr>
          <w:rFonts w:ascii="??_GB2312" w:eastAsia="Times New Roman"/>
          <w:sz w:val="32"/>
          <w:szCs w:val="32"/>
        </w:rPr>
      </w:pPr>
      <w:r>
        <w:rPr>
          <w:rFonts w:ascii="??_GB2312" w:eastAsia="Times New Roman"/>
          <w:b/>
          <w:sz w:val="32"/>
          <w:szCs w:val="32"/>
        </w:rPr>
        <w:t>分功能科目看，</w:t>
      </w:r>
      <w:r>
        <w:rPr>
          <w:rFonts w:ascii="??_GB2312" w:eastAsia="Times New Roman"/>
          <w:sz w:val="32"/>
          <w:szCs w:val="32"/>
        </w:rPr>
        <w:t>一般公共服务（类）</w:t>
      </w:r>
      <w:r>
        <w:rPr>
          <w:rFonts w:hint="eastAsia" w:ascii="??_GB2312"/>
          <w:sz w:val="32"/>
          <w:szCs w:val="32"/>
          <w:lang w:eastAsia="zh-CN"/>
        </w:rPr>
        <w:t>支出</w:t>
      </w:r>
      <w:r>
        <w:rPr>
          <w:rFonts w:hint="eastAsia" w:ascii="??_GB2312" w:hAnsi="宋体" w:cs="宋体"/>
          <w:kern w:val="0"/>
          <w:sz w:val="32"/>
          <w:szCs w:val="32"/>
          <w:lang w:val="en-US" w:eastAsia="zh-CN"/>
        </w:rPr>
        <w:t>246.42</w:t>
      </w:r>
      <w:r>
        <w:rPr>
          <w:rFonts w:ascii="??_GB2312" w:eastAsia="Times New Roman"/>
          <w:sz w:val="32"/>
          <w:szCs w:val="32"/>
        </w:rPr>
        <w:t>万元，主要用于</w:t>
      </w:r>
      <w:r>
        <w:rPr>
          <w:rFonts w:hint="eastAsia" w:ascii="??_GB2312"/>
          <w:sz w:val="32"/>
          <w:szCs w:val="32"/>
          <w:lang w:eastAsia="zh-CN"/>
        </w:rPr>
        <w:t>社会保障和就业支出</w:t>
      </w:r>
      <w:r>
        <w:rPr>
          <w:rFonts w:hint="eastAsia" w:ascii="??_GB2312"/>
          <w:sz w:val="32"/>
          <w:szCs w:val="32"/>
          <w:lang w:val="en-US" w:eastAsia="zh-CN"/>
        </w:rPr>
        <w:t>10.5万元，资源勘探信息等支出235.92万元，对</w:t>
      </w:r>
      <w:r>
        <w:rPr>
          <w:rFonts w:ascii="??_GB2312" w:eastAsia="Times New Roman"/>
          <w:sz w:val="32"/>
          <w:szCs w:val="32"/>
        </w:rPr>
        <w:t>比上年减少979.59万元，下降80%，主要原因是代付项目支出减少。</w:t>
      </w:r>
    </w:p>
    <w:p>
      <w:pPr>
        <w:spacing w:line="288" w:lineRule="auto"/>
        <w:ind w:firstLine="640" w:firstLineChars="200"/>
        <w:rPr>
          <w:rFonts w:ascii="??_GB2312" w:eastAsia="Times New Roman"/>
          <w:b/>
          <w:sz w:val="32"/>
          <w:szCs w:val="32"/>
        </w:rPr>
      </w:pPr>
      <w:bookmarkStart w:id="0" w:name="_GoBack"/>
      <w:bookmarkEnd w:id="0"/>
      <w:r>
        <w:rPr>
          <w:rFonts w:ascii="??_GB2312" w:eastAsia="Times New Roman"/>
          <w:b/>
          <w:sz w:val="32"/>
          <w:szCs w:val="32"/>
        </w:rPr>
        <w:t>三、2017年度财政拨款“三公”经费支出决算情况说明</w:t>
      </w:r>
    </w:p>
    <w:p>
      <w:pPr>
        <w:ind w:firstLine="640" w:firstLineChars="200"/>
        <w:rPr>
          <w:rFonts w:ascii="??_GB2312" w:hAnsi="宋体" w:eastAsia="Times New Roman"/>
          <w:b/>
          <w:sz w:val="32"/>
          <w:szCs w:val="32"/>
        </w:rPr>
      </w:pPr>
      <w:r>
        <w:rPr>
          <w:rFonts w:ascii="??_GB2312" w:hAnsi="宋体" w:eastAsia="Times New Roman"/>
          <w:b/>
          <w:sz w:val="32"/>
          <w:szCs w:val="32"/>
        </w:rPr>
        <w:t>（一）“三公”经费财政拨款支出决算总体情况说明</w:t>
      </w:r>
    </w:p>
    <w:p>
      <w:pPr>
        <w:ind w:firstLine="640" w:firstLineChars="200"/>
        <w:rPr>
          <w:rFonts w:ascii="??_GB2312" w:hAnsi="宋体" w:eastAsia="Times New Roman"/>
          <w:sz w:val="32"/>
          <w:szCs w:val="32"/>
        </w:rPr>
      </w:pPr>
      <w:r>
        <w:rPr>
          <w:rFonts w:ascii="??_GB2312" w:eastAsia="Times New Roman"/>
          <w:sz w:val="32"/>
          <w:szCs w:val="32"/>
        </w:rPr>
        <w:t>和平县国有资产经营公司2017年度“</w:t>
      </w:r>
      <w:r>
        <w:rPr>
          <w:rFonts w:ascii="??_GB2312" w:hAnsi="宋体" w:eastAsia="Times New Roman"/>
          <w:sz w:val="32"/>
          <w:szCs w:val="32"/>
        </w:rPr>
        <w:t>三公”经费财政拨款支出决算为2.74万元，完成预算3万元的91%。其中：</w:t>
      </w:r>
      <w:r>
        <w:rPr>
          <w:rFonts w:ascii="??_GB2312" w:eastAsia="Times New Roman"/>
          <w:sz w:val="32"/>
          <w:szCs w:val="32"/>
        </w:rPr>
        <w:t>因公出国（境）费支出决算为0万元，完成预算0万元的 %；公务用车购置及运行维护费支出决算为1.75万元，完成预算1.8万元的97%；公务接待费支出决算为0.99万元，完成预算1.2万元的83%。2017年度“三公”经费支出决算小于预算数的主要原因是：认真贯彻落实中央“八项规定”精神和厉行节约的要求，从严控制“三公”经费开支，全年实际支出比预算有所节约。</w:t>
      </w:r>
    </w:p>
    <w:p>
      <w:pPr>
        <w:ind w:firstLine="640" w:firstLineChars="200"/>
        <w:rPr>
          <w:rFonts w:ascii="??_GB2312" w:hAnsi="宋体" w:eastAsia="Times New Roman"/>
          <w:sz w:val="32"/>
          <w:szCs w:val="32"/>
        </w:rPr>
      </w:pPr>
      <w:r>
        <w:rPr>
          <w:rFonts w:ascii="??_GB2312" w:hAnsi="宋体" w:eastAsia="Times New Roman"/>
          <w:sz w:val="32"/>
          <w:szCs w:val="32"/>
        </w:rPr>
        <w:t>与上年相比，2017年度</w:t>
      </w:r>
      <w:r>
        <w:rPr>
          <w:rFonts w:ascii="??_GB2312" w:eastAsia="Times New Roman"/>
          <w:sz w:val="32"/>
          <w:szCs w:val="32"/>
        </w:rPr>
        <w:t>“</w:t>
      </w:r>
      <w:r>
        <w:rPr>
          <w:rFonts w:ascii="??_GB2312" w:hAnsi="宋体" w:eastAsia="Times New Roman"/>
          <w:sz w:val="32"/>
          <w:szCs w:val="32"/>
        </w:rPr>
        <w:t>三公”经费财政拨款支出决算数比上年增加0.13万元，增长5%。其中：</w:t>
      </w:r>
      <w:r>
        <w:rPr>
          <w:rFonts w:ascii="??_GB2312" w:eastAsia="Times New Roman"/>
          <w:sz w:val="32"/>
          <w:szCs w:val="32"/>
        </w:rPr>
        <w:t>因公出国（境）费支出决算0万元</w:t>
      </w:r>
      <w:r>
        <w:rPr>
          <w:rFonts w:ascii="??_GB2312" w:hAnsi="宋体" w:eastAsia="Times New Roman"/>
          <w:sz w:val="32"/>
          <w:szCs w:val="32"/>
        </w:rPr>
        <w:t>；</w:t>
      </w:r>
      <w:r>
        <w:rPr>
          <w:rFonts w:ascii="??_GB2312" w:eastAsia="Times New Roman"/>
          <w:sz w:val="32"/>
          <w:szCs w:val="32"/>
        </w:rPr>
        <w:t>公务用车购置及运行维护费支出决算减少0.03万元，</w:t>
      </w:r>
      <w:r>
        <w:rPr>
          <w:rFonts w:ascii="??_GB2312" w:hAnsi="宋体" w:eastAsia="Times New Roman"/>
          <w:sz w:val="32"/>
          <w:szCs w:val="32"/>
        </w:rPr>
        <w:t>下降2%；</w:t>
      </w:r>
      <w:r>
        <w:rPr>
          <w:rFonts w:ascii="??_GB2312" w:eastAsia="Times New Roman"/>
          <w:sz w:val="32"/>
          <w:szCs w:val="32"/>
        </w:rPr>
        <w:t>公务接待费支出决算增加0.16万元，</w:t>
      </w:r>
      <w:r>
        <w:rPr>
          <w:rFonts w:ascii="??_GB2312" w:hAnsi="宋体" w:eastAsia="Times New Roman"/>
          <w:sz w:val="32"/>
          <w:szCs w:val="32"/>
        </w:rPr>
        <w:t>增长16%。</w:t>
      </w:r>
      <w:r>
        <w:rPr>
          <w:rFonts w:ascii="??_GB2312" w:eastAsia="Times New Roman"/>
          <w:sz w:val="32"/>
          <w:szCs w:val="32"/>
        </w:rPr>
        <w:t>因公出国（境）费支出减少（增加）的主要原因是无因公出国（境）费支出；公务用车购置及运行维护费支出减少的主要原因是车辆维护费减少；公务接待费支出增加的主要原因是接待次数增加。</w:t>
      </w:r>
    </w:p>
    <w:p>
      <w:pPr>
        <w:ind w:firstLine="640" w:firstLineChars="200"/>
        <w:rPr>
          <w:rFonts w:ascii="??_GB2312" w:hAnsi="宋体" w:eastAsia="Times New Roman"/>
          <w:b/>
          <w:sz w:val="32"/>
          <w:szCs w:val="32"/>
        </w:rPr>
      </w:pPr>
      <w:r>
        <w:rPr>
          <w:rFonts w:ascii="??_GB2312" w:hAnsi="宋体" w:eastAsia="Times New Roman"/>
          <w:b/>
          <w:sz w:val="32"/>
          <w:szCs w:val="32"/>
        </w:rPr>
        <w:t>（二）“三公”经费财政拨款支出决算具体情况说明</w:t>
      </w:r>
    </w:p>
    <w:p>
      <w:pPr>
        <w:ind w:firstLine="640" w:firstLineChars="200"/>
        <w:rPr>
          <w:rFonts w:ascii="??_GB2312" w:eastAsia="Times New Roman"/>
          <w:sz w:val="32"/>
          <w:szCs w:val="32"/>
        </w:rPr>
      </w:pPr>
      <w:r>
        <w:rPr>
          <w:rFonts w:ascii="??_GB2312" w:hAnsi="宋体" w:eastAsia="Times New Roman"/>
          <w:sz w:val="32"/>
          <w:szCs w:val="32"/>
        </w:rPr>
        <w:t>2017年</w:t>
      </w:r>
      <w:r>
        <w:rPr>
          <w:rFonts w:ascii="??_GB2312" w:eastAsia="Times New Roman"/>
          <w:sz w:val="32"/>
          <w:szCs w:val="32"/>
        </w:rPr>
        <w:t>“三公”经费财政拨款支出决算中，因公出国（境）费0万元，占0%；公务用车购置及运行维护费支出1.75万元，占64%；公务接待费支出0.99万元，占36%。具体情况如下：</w:t>
      </w:r>
    </w:p>
    <w:p>
      <w:pPr>
        <w:ind w:firstLine="640" w:firstLineChars="200"/>
        <w:rPr>
          <w:rFonts w:ascii="??_GB2312" w:eastAsia="Times New Roman"/>
          <w:sz w:val="32"/>
          <w:szCs w:val="32"/>
        </w:rPr>
      </w:pPr>
      <w:r>
        <w:rPr>
          <w:rFonts w:ascii="??_GB2312" w:eastAsia="Times New Roman"/>
          <w:sz w:val="32"/>
          <w:szCs w:val="32"/>
        </w:rPr>
        <w:t>1.因公出国（境）费支出0万元。</w:t>
      </w:r>
    </w:p>
    <w:p>
      <w:pPr>
        <w:ind w:firstLine="640" w:firstLineChars="200"/>
        <w:rPr>
          <w:rFonts w:ascii="??_GB2312" w:eastAsia="Times New Roman"/>
          <w:sz w:val="32"/>
          <w:szCs w:val="32"/>
        </w:rPr>
      </w:pPr>
      <w:r>
        <w:rPr>
          <w:rFonts w:ascii="??_GB2312" w:eastAsia="Times New Roman"/>
          <w:sz w:val="32"/>
          <w:szCs w:val="32"/>
        </w:rPr>
        <w:t>2.公务用车购置及运行维护费支出1.75万元，其中：公务用车购置支出为0万元，2017年公务用车购置数0 辆，主要包括……；公务用车运行及维护支出1.75万元，2017年单位公务用车保有量为1辆，主要用于公务用车。</w:t>
      </w:r>
    </w:p>
    <w:p>
      <w:pPr>
        <w:ind w:firstLine="640" w:firstLineChars="200"/>
        <w:rPr>
          <w:rFonts w:ascii="??_GB2312" w:eastAsia="Times New Roman"/>
          <w:sz w:val="32"/>
          <w:szCs w:val="32"/>
        </w:rPr>
      </w:pPr>
      <w:r>
        <w:rPr>
          <w:rFonts w:ascii="??_GB2312" w:eastAsia="Times New Roman"/>
          <w:sz w:val="32"/>
          <w:szCs w:val="32"/>
        </w:rPr>
        <w:t>3.公务接待费支出0.99万元，主要用于上级单位检查和相关单位交流工作等方面的接待。2017年，发生国内接待 15次，接待人数共120人。主要包括工作交流、相关业务接待。</w:t>
      </w:r>
    </w:p>
    <w:p>
      <w:pPr>
        <w:spacing w:line="288" w:lineRule="auto"/>
        <w:ind w:firstLine="640" w:firstLineChars="200"/>
        <w:rPr>
          <w:rFonts w:ascii="??_GB2312" w:eastAsia="Times New Roman"/>
          <w:b/>
          <w:sz w:val="32"/>
          <w:szCs w:val="32"/>
        </w:rPr>
      </w:pPr>
      <w:r>
        <w:rPr>
          <w:rFonts w:ascii="??_GB2312" w:eastAsia="Times New Roman"/>
          <w:b/>
          <w:sz w:val="32"/>
          <w:szCs w:val="32"/>
        </w:rPr>
        <w:t>四、其他重要事项的情况说明</w:t>
      </w:r>
    </w:p>
    <w:p>
      <w:pPr>
        <w:spacing w:line="288" w:lineRule="auto"/>
        <w:ind w:firstLine="640" w:firstLineChars="200"/>
        <w:rPr>
          <w:rFonts w:ascii="??_GB2312" w:eastAsia="Times New Roman"/>
          <w:b/>
          <w:sz w:val="32"/>
          <w:szCs w:val="32"/>
        </w:rPr>
      </w:pPr>
      <w:r>
        <w:rPr>
          <w:rFonts w:ascii="??_GB2312" w:eastAsia="Times New Roman"/>
          <w:b/>
          <w:sz w:val="32"/>
          <w:szCs w:val="32"/>
        </w:rPr>
        <w:t>（一）机关运行经费支出情况</w:t>
      </w:r>
    </w:p>
    <w:p>
      <w:pPr>
        <w:spacing w:line="580" w:lineRule="exact"/>
        <w:ind w:firstLine="640" w:firstLineChars="200"/>
        <w:rPr>
          <w:rFonts w:eastAsia="Times New Roman"/>
          <w:sz w:val="32"/>
          <w:szCs w:val="32"/>
        </w:rPr>
      </w:pPr>
      <w:r>
        <w:rPr>
          <w:rFonts w:ascii="??_GB2312" w:hAnsi="宋体" w:eastAsia="Times New Roman"/>
          <w:sz w:val="32"/>
          <w:szCs w:val="32"/>
        </w:rPr>
        <w:t>2017年本部门机关运行经费支出0万元</w:t>
      </w:r>
    </w:p>
    <w:p>
      <w:pPr>
        <w:spacing w:line="288" w:lineRule="auto"/>
        <w:ind w:firstLine="640" w:firstLineChars="200"/>
        <w:rPr>
          <w:rFonts w:ascii="??_GB2312" w:eastAsia="Times New Roman"/>
          <w:b/>
          <w:sz w:val="32"/>
          <w:szCs w:val="32"/>
        </w:rPr>
      </w:pPr>
      <w:r>
        <w:rPr>
          <w:rFonts w:ascii="??_GB2312" w:eastAsia="Times New Roman"/>
          <w:b/>
          <w:sz w:val="32"/>
          <w:szCs w:val="32"/>
        </w:rPr>
        <w:t>（二）政府采购支出情况说明</w:t>
      </w:r>
    </w:p>
    <w:p>
      <w:pPr>
        <w:spacing w:line="288" w:lineRule="auto"/>
        <w:ind w:firstLine="640" w:firstLineChars="200"/>
        <w:rPr>
          <w:rFonts w:ascii="??_GB2312" w:eastAsia="Times New Roman"/>
          <w:b/>
          <w:sz w:val="32"/>
          <w:szCs w:val="32"/>
        </w:rPr>
      </w:pPr>
      <w:r>
        <w:rPr>
          <w:rFonts w:ascii="??_GB2312" w:eastAsia="Times New Roman"/>
          <w:sz w:val="32"/>
          <w:szCs w:val="32"/>
        </w:rPr>
        <w:t>2017年本部门政府采购支出总额0万元，</w:t>
      </w:r>
    </w:p>
    <w:p>
      <w:pPr>
        <w:spacing w:line="288" w:lineRule="auto"/>
        <w:ind w:firstLine="640" w:firstLineChars="200"/>
        <w:rPr>
          <w:rFonts w:ascii="??_GB2312" w:eastAsia="Times New Roman"/>
          <w:b/>
          <w:sz w:val="32"/>
          <w:szCs w:val="32"/>
        </w:rPr>
      </w:pPr>
      <w:r>
        <w:rPr>
          <w:rFonts w:ascii="??_GB2312" w:eastAsia="Times New Roman"/>
          <w:b/>
          <w:sz w:val="32"/>
          <w:szCs w:val="32"/>
        </w:rPr>
        <w:t>（三）国有资产占用情况</w:t>
      </w:r>
    </w:p>
    <w:p>
      <w:pPr>
        <w:spacing w:line="580" w:lineRule="exact"/>
        <w:ind w:firstLine="640" w:firstLineChars="200"/>
        <w:rPr>
          <w:rFonts w:ascii="??_GB2312" w:eastAsia="Times New Roman"/>
          <w:b/>
          <w:sz w:val="32"/>
          <w:szCs w:val="32"/>
        </w:rPr>
      </w:pPr>
      <w:r>
        <w:rPr>
          <w:rFonts w:ascii="??_GB2312" w:eastAsia="Times New Roman"/>
          <w:sz w:val="32"/>
          <w:szCs w:val="32"/>
        </w:rPr>
        <w:t>截至2017年12月31日，本部门共有车辆1辆，其中，一般公务用车1辆（用于机要通信、应急工作）、一般执法执勤用车0辆、特种专业技术用车0辆、其他用车0辆，其他用车主要是……；</w:t>
      </w:r>
      <w:r>
        <w:rPr>
          <w:rFonts w:ascii="??_GB2312" w:hAnsi="宋体" w:eastAsia="Times New Roman" w:cs="宋体"/>
          <w:b/>
          <w:kern w:val="0"/>
          <w:sz w:val="32"/>
          <w:szCs w:val="32"/>
        </w:rPr>
        <w:t>单位价值50万元以上通用设备0台（套），单价100万元以上专用设备0台（套）。</w:t>
      </w:r>
    </w:p>
    <w:p>
      <w:pPr>
        <w:numPr>
          <w:ilvl w:val="0"/>
          <w:numId w:val="2"/>
        </w:numPr>
        <w:spacing w:line="580" w:lineRule="exact"/>
        <w:ind w:firstLine="640" w:firstLineChars="200"/>
        <w:rPr>
          <w:rFonts w:ascii="??_GB2312" w:eastAsia="Times New Roman"/>
          <w:b/>
          <w:sz w:val="32"/>
          <w:szCs w:val="32"/>
        </w:rPr>
      </w:pPr>
      <w:r>
        <w:rPr>
          <w:rFonts w:ascii="??_GB2312" w:eastAsia="Times New Roman"/>
          <w:b/>
          <w:sz w:val="32"/>
          <w:szCs w:val="32"/>
        </w:rPr>
        <w:t>预算绩效管理工作开展情况。</w:t>
      </w:r>
    </w:p>
    <w:p>
      <w:pPr>
        <w:spacing w:line="580" w:lineRule="exact"/>
        <w:rPr>
          <w:rFonts w:ascii="??_GB2312" w:eastAsia="Times New Roman"/>
          <w:b/>
          <w:sz w:val="32"/>
          <w:szCs w:val="32"/>
        </w:rPr>
      </w:pPr>
      <w:r>
        <w:rPr>
          <w:rFonts w:ascii="??_GB2312" w:eastAsia="Times New Roman"/>
          <w:b/>
          <w:sz w:val="32"/>
          <w:szCs w:val="32"/>
        </w:rPr>
        <w:t xml:space="preserve">     </w:t>
      </w:r>
      <w:r>
        <w:rPr>
          <w:rFonts w:ascii="??_GB2312" w:eastAsia="Times New Roman"/>
          <w:bCs/>
          <w:sz w:val="32"/>
          <w:szCs w:val="32"/>
        </w:rPr>
        <w:t>本部门2017年无开展预算绩效管理工作。</w:t>
      </w:r>
    </w:p>
    <w:p>
      <w:pPr>
        <w:spacing w:line="288" w:lineRule="auto"/>
        <w:ind w:firstLine="640" w:firstLineChars="200"/>
        <w:outlineLvl w:val="0"/>
        <w:rPr>
          <w:rFonts w:ascii="??_GB2312" w:eastAsia="Times New Roman"/>
          <w:sz w:val="32"/>
          <w:szCs w:val="32"/>
        </w:rPr>
      </w:pPr>
      <w:r>
        <w:rPr>
          <w:rFonts w:ascii="??_GB2312" w:eastAsia="Times New Roman"/>
          <w:sz w:val="32"/>
          <w:szCs w:val="32"/>
        </w:rPr>
        <w:t xml:space="preserve">    </w:t>
      </w:r>
    </w:p>
    <w:p>
      <w:pPr>
        <w:spacing w:line="288" w:lineRule="auto"/>
        <w:ind w:firstLine="723" w:firstLineChars="200"/>
        <w:outlineLvl w:val="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27" w:firstLineChars="196"/>
        <w:rPr>
          <w:rFonts w:ascii="??_GB2312" w:eastAsia="Times New Roman"/>
          <w:b/>
          <w:sz w:val="32"/>
          <w:szCs w:val="32"/>
        </w:rPr>
      </w:pPr>
      <w:r>
        <w:rPr>
          <w:rFonts w:ascii="??_GB2312" w:eastAsia="Times New Roman"/>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3"/>
        </w:numPr>
        <w:spacing w:line="288" w:lineRule="auto"/>
        <w:ind w:firstLine="628" w:firstLineChars="196"/>
        <w:rPr>
          <w:rFonts w:ascii="??_GB2312" w:eastAsia="Times New Roman"/>
          <w:sz w:val="32"/>
          <w:szCs w:val="32"/>
        </w:rPr>
      </w:pPr>
      <w:r>
        <w:rPr>
          <w:rFonts w:ascii="??_GB2312" w:eastAsia="Times New Roman"/>
          <w:b/>
          <w:sz w:val="32"/>
          <w:szCs w:val="32"/>
        </w:rPr>
        <w:t>财政拨款收入：</w:t>
      </w:r>
      <w:r>
        <w:rPr>
          <w:rFonts w:ascii="??_GB2312" w:eastAsia="Times New Roman"/>
          <w:sz w:val="32"/>
          <w:szCs w:val="32"/>
        </w:rPr>
        <w:t>指财政当年拨付的资金事业收入。</w:t>
      </w:r>
    </w:p>
    <w:p>
      <w:pPr>
        <w:spacing w:line="288" w:lineRule="auto"/>
        <w:ind w:left="1" w:firstLine="628" w:firstLineChars="196"/>
        <w:rPr>
          <w:rFonts w:ascii="??_GB2312" w:eastAsia="Times New Roman"/>
          <w:sz w:val="32"/>
          <w:szCs w:val="32"/>
        </w:rPr>
      </w:pPr>
      <w:r>
        <w:rPr>
          <w:rFonts w:ascii="??_GB2312" w:eastAsia="Times New Roman"/>
          <w:b/>
          <w:sz w:val="32"/>
          <w:szCs w:val="32"/>
        </w:rPr>
        <w:t>二、事业收入：</w:t>
      </w:r>
      <w:r>
        <w:rPr>
          <w:rFonts w:ascii="??_GB2312" w:eastAsia="Times New Roman"/>
          <w:sz w:val="32"/>
          <w:szCs w:val="32"/>
        </w:rPr>
        <w:t>指事业单位开展专业业务活动及辅动所取得的收入。</w:t>
      </w:r>
    </w:p>
    <w:p>
      <w:pPr>
        <w:spacing w:line="288" w:lineRule="auto"/>
        <w:ind w:left="1" w:firstLine="628" w:firstLineChars="196"/>
        <w:rPr>
          <w:rFonts w:ascii="??_GB2312" w:eastAsia="Times New Roman"/>
          <w:sz w:val="32"/>
          <w:szCs w:val="32"/>
        </w:rPr>
      </w:pPr>
      <w:r>
        <w:rPr>
          <w:rFonts w:ascii="??_GB2312" w:eastAsia="Times New Roman"/>
          <w:b/>
          <w:sz w:val="32"/>
          <w:szCs w:val="32"/>
        </w:rPr>
        <w:t>三、经营收入：</w:t>
      </w:r>
      <w:r>
        <w:rPr>
          <w:rFonts w:ascii="??_GB2312" w:eastAsia="Times New Roman"/>
          <w:sz w:val="32"/>
          <w:szCs w:val="32"/>
        </w:rPr>
        <w:t>指事业单位在专业业务活动及其辅助活动之外开展非独立核算经营活动取得的收入。</w:t>
      </w:r>
    </w:p>
    <w:p>
      <w:pPr>
        <w:spacing w:line="288" w:lineRule="auto"/>
        <w:ind w:left="1" w:firstLine="628" w:firstLineChars="196"/>
        <w:rPr>
          <w:rFonts w:ascii="??_GB2312" w:eastAsia="Times New Roman"/>
          <w:sz w:val="32"/>
          <w:szCs w:val="32"/>
        </w:rPr>
      </w:pPr>
      <w:r>
        <w:rPr>
          <w:rFonts w:ascii="??_GB2312" w:eastAsia="Times New Roman"/>
          <w:b/>
          <w:sz w:val="32"/>
          <w:szCs w:val="32"/>
        </w:rPr>
        <w:t>四、其他收入：</w:t>
      </w:r>
      <w:r>
        <w:rPr>
          <w:rFonts w:ascii="??_GB2312" w:eastAsia="Times New Roman"/>
          <w:sz w:val="32"/>
          <w:szCs w:val="32"/>
        </w:rPr>
        <w:t>指除上述“财政拨款收入”、“事业收入”、“经营收入”等以外的收入。主要是非本级财政拨款、存款利息收入、事业单位固定资产出租收入等。</w:t>
      </w:r>
    </w:p>
    <w:p>
      <w:pPr>
        <w:spacing w:line="288" w:lineRule="auto"/>
        <w:ind w:left="1" w:firstLine="628" w:firstLineChars="196"/>
        <w:rPr>
          <w:rFonts w:ascii="??_GB2312" w:eastAsia="Times New Roman"/>
          <w:sz w:val="32"/>
          <w:szCs w:val="32"/>
        </w:rPr>
      </w:pPr>
      <w:r>
        <w:rPr>
          <w:rFonts w:ascii="??_GB2312" w:eastAsia="Times New Roman"/>
          <w:b/>
          <w:sz w:val="32"/>
          <w:szCs w:val="32"/>
        </w:rPr>
        <w:t>五、用事业基金弥补收支差额：</w:t>
      </w:r>
      <w:r>
        <w:rPr>
          <w:rFonts w:ascii="??_GB2312" w:eastAsia="Times New Roman"/>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28" w:firstLineChars="196"/>
        <w:rPr>
          <w:rFonts w:ascii="??_GB2312" w:eastAsia="Times New Roman"/>
          <w:sz w:val="32"/>
          <w:szCs w:val="32"/>
        </w:rPr>
      </w:pPr>
      <w:r>
        <w:rPr>
          <w:rFonts w:ascii="??_GB2312" w:eastAsia="Times New Roman"/>
          <w:b/>
          <w:sz w:val="32"/>
          <w:szCs w:val="32"/>
        </w:rPr>
        <w:t>六、年初结转和结余：</w:t>
      </w:r>
      <w:r>
        <w:rPr>
          <w:rFonts w:ascii="??_GB2312" w:eastAsia="Times New Roman"/>
          <w:sz w:val="32"/>
          <w:szCs w:val="32"/>
        </w:rPr>
        <w:t>指以前年度尚未完成、结转到本年按有关规定继续使用的资金。</w:t>
      </w:r>
    </w:p>
    <w:p>
      <w:pPr>
        <w:spacing w:line="288" w:lineRule="auto"/>
        <w:ind w:left="1" w:firstLine="628" w:firstLineChars="196"/>
        <w:rPr>
          <w:rFonts w:ascii="??_GB2312" w:eastAsia="Times New Roman"/>
          <w:sz w:val="32"/>
          <w:szCs w:val="32"/>
        </w:rPr>
      </w:pPr>
      <w:r>
        <w:rPr>
          <w:rFonts w:ascii="??_GB2312" w:eastAsia="Times New Roman"/>
          <w:b/>
          <w:sz w:val="32"/>
          <w:szCs w:val="32"/>
        </w:rPr>
        <w:t>七、结余分配：</w:t>
      </w:r>
      <w:r>
        <w:rPr>
          <w:rFonts w:ascii="??_GB2312" w:eastAsia="Times New Roman"/>
          <w:sz w:val="32"/>
          <w:szCs w:val="32"/>
        </w:rPr>
        <w:t>指事业事位按规定提取的职工福利基金、事业基金和缴纳的所得税，以及建设单位按规定应交回的基本建设竣工项目结余资金。</w:t>
      </w:r>
    </w:p>
    <w:p>
      <w:pPr>
        <w:spacing w:line="288" w:lineRule="auto"/>
        <w:ind w:left="1" w:firstLine="628" w:firstLineChars="196"/>
        <w:rPr>
          <w:rFonts w:ascii="??_GB2312" w:eastAsia="Times New Roman"/>
          <w:sz w:val="32"/>
          <w:szCs w:val="32"/>
        </w:rPr>
      </w:pPr>
      <w:r>
        <w:rPr>
          <w:rFonts w:ascii="??_GB2312" w:eastAsia="Times New Roman"/>
          <w:b/>
          <w:sz w:val="32"/>
          <w:szCs w:val="32"/>
        </w:rPr>
        <w:t>八、年末结转和结余：</w:t>
      </w:r>
      <w:r>
        <w:rPr>
          <w:rFonts w:ascii="??_GB2312" w:eastAsia="Times New Roman"/>
          <w:sz w:val="32"/>
          <w:szCs w:val="32"/>
        </w:rPr>
        <w:t>指本年度或以前年度预算安排、因客观条件发生变化无法按原计划实施，需要延迟到以后年度按有关规定继续使用的资金。</w:t>
      </w:r>
    </w:p>
    <w:p>
      <w:pPr>
        <w:spacing w:line="288" w:lineRule="auto"/>
        <w:ind w:left="1" w:firstLine="628" w:firstLineChars="196"/>
        <w:rPr>
          <w:rFonts w:ascii="??_GB2312" w:eastAsia="Times New Roman"/>
          <w:sz w:val="32"/>
          <w:szCs w:val="32"/>
        </w:rPr>
      </w:pPr>
      <w:r>
        <w:rPr>
          <w:rFonts w:ascii="??_GB2312" w:eastAsia="Times New Roman"/>
          <w:b/>
          <w:sz w:val="32"/>
          <w:szCs w:val="32"/>
        </w:rPr>
        <w:t>九、基本支出：</w:t>
      </w:r>
      <w:r>
        <w:rPr>
          <w:rFonts w:ascii="??_GB2312" w:eastAsia="Times New Roman"/>
          <w:sz w:val="32"/>
          <w:szCs w:val="32"/>
        </w:rPr>
        <w:t>指为保障机构正常运转、完成日常工作任务面发生的人员支出和公用支出。</w:t>
      </w:r>
    </w:p>
    <w:p>
      <w:pPr>
        <w:spacing w:line="288" w:lineRule="auto"/>
        <w:ind w:left="1" w:firstLine="628" w:firstLineChars="196"/>
        <w:rPr>
          <w:rFonts w:ascii="??_GB2312" w:eastAsia="Times New Roman"/>
          <w:sz w:val="32"/>
          <w:szCs w:val="32"/>
        </w:rPr>
      </w:pPr>
      <w:r>
        <w:rPr>
          <w:rFonts w:ascii="??_GB2312" w:eastAsia="Times New Roman"/>
          <w:b/>
          <w:sz w:val="32"/>
          <w:szCs w:val="32"/>
        </w:rPr>
        <w:t>十、项目支出：</w:t>
      </w:r>
      <w:r>
        <w:rPr>
          <w:rFonts w:ascii="??_GB2312" w:eastAsia="Times New Roman"/>
          <w:sz w:val="32"/>
          <w:szCs w:val="32"/>
        </w:rPr>
        <w:t>指在基本支出这外为完成特定行政任务和事业发展目标所发生的支出。</w:t>
      </w:r>
    </w:p>
    <w:p>
      <w:pPr>
        <w:spacing w:line="288" w:lineRule="auto"/>
        <w:ind w:left="1" w:firstLine="628" w:firstLineChars="196"/>
        <w:rPr>
          <w:rFonts w:ascii="??_GB2312" w:eastAsia="Times New Roman"/>
          <w:sz w:val="32"/>
          <w:szCs w:val="32"/>
        </w:rPr>
      </w:pPr>
      <w:r>
        <w:rPr>
          <w:rFonts w:ascii="??_GB2312" w:eastAsia="Times New Roman"/>
          <w:b/>
          <w:sz w:val="32"/>
          <w:szCs w:val="32"/>
        </w:rPr>
        <w:t>十一、经营支出：</w:t>
      </w:r>
      <w:r>
        <w:rPr>
          <w:rFonts w:ascii="??_GB2312" w:eastAsia="Times New Roman"/>
          <w:sz w:val="32"/>
          <w:szCs w:val="32"/>
        </w:rPr>
        <w:t>指事业单位在专业业务活动及其辅助活动之外开展非独立核算经营活动所发生的支出。</w:t>
      </w:r>
    </w:p>
    <w:p>
      <w:pPr>
        <w:spacing w:line="288" w:lineRule="auto"/>
        <w:ind w:left="1" w:firstLine="628" w:firstLineChars="196"/>
        <w:rPr>
          <w:rFonts w:ascii="??_GB2312" w:hAnsi="宋体" w:eastAsia="Times New Roman" w:cs="宋体"/>
          <w:kern w:val="0"/>
          <w:sz w:val="32"/>
          <w:szCs w:val="32"/>
        </w:rPr>
      </w:pPr>
      <w:r>
        <w:rPr>
          <w:rFonts w:ascii="??_GB2312" w:eastAsia="Times New Roman"/>
          <w:b/>
          <w:sz w:val="32"/>
          <w:szCs w:val="32"/>
        </w:rPr>
        <w:t>十二、“三公”经费：</w:t>
      </w:r>
      <w:r>
        <w:rPr>
          <w:rFonts w:ascii="??_GB2312" w:hAnsi="宋体" w:eastAsia="Times New Roman"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28" w:firstLineChars="196"/>
        <w:rPr>
          <w:rFonts w:ascii="??_GB2312" w:eastAsia="Times New Roman"/>
          <w:sz w:val="32"/>
          <w:szCs w:val="32"/>
        </w:rPr>
      </w:pPr>
      <w:r>
        <w:rPr>
          <w:rFonts w:ascii="??_GB2312" w:eastAsia="Times New Roman"/>
          <w:b/>
          <w:sz w:val="32"/>
          <w:szCs w:val="32"/>
        </w:rPr>
        <w:t>十三、机关运行经费：</w:t>
      </w:r>
      <w:r>
        <w:rPr>
          <w:rFonts w:ascii="??_GB2312" w:eastAsia="Times New Roman"/>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_GB2312" w:eastAsia="Times New Roman"/>
          <w:sz w:val="32"/>
          <w:szCs w:val="32"/>
        </w:rPr>
      </w:pPr>
      <w:r>
        <w:rPr>
          <w:rFonts w:ascii="??_GB2312" w:eastAsia="Times New Roman"/>
          <w:sz w:val="32"/>
          <w:szCs w:val="32"/>
        </w:rPr>
        <w:t>……</w:t>
      </w:r>
    </w:p>
    <w:p>
      <w:pPr>
        <w:spacing w:line="288" w:lineRule="auto"/>
        <w:ind w:firstLine="640" w:firstLineChars="200"/>
        <w:rPr>
          <w:rFonts w:ascii="??_GB2312" w:eastAsia="Times New Roman"/>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CE8D2F"/>
    <w:multiLevelType w:val="singleLevel"/>
    <w:tmpl w:val="9CCE8D2F"/>
    <w:lvl w:ilvl="0" w:tentative="0">
      <w:start w:val="1"/>
      <w:numFmt w:val="decimal"/>
      <w:lvlText w:val="%1."/>
      <w:lvlJc w:val="left"/>
      <w:pPr>
        <w:tabs>
          <w:tab w:val="left" w:pos="312"/>
        </w:tabs>
      </w:pPr>
      <w:rPr>
        <w:rFonts w:cs="Times New Roman"/>
      </w:rPr>
    </w:lvl>
  </w:abstractNum>
  <w:abstractNum w:abstractNumId="1">
    <w:nsid w:val="CC721A3F"/>
    <w:multiLevelType w:val="singleLevel"/>
    <w:tmpl w:val="CC721A3F"/>
    <w:lvl w:ilvl="0" w:tentative="0">
      <w:start w:val="4"/>
      <w:numFmt w:val="chineseCounting"/>
      <w:suff w:val="nothing"/>
      <w:lvlText w:val="（%1）"/>
      <w:lvlJc w:val="left"/>
      <w:rPr>
        <w:rFonts w:hint="eastAsia" w:cs="Times New Roman"/>
      </w:rPr>
    </w:lvl>
  </w:abstractNum>
  <w:abstractNum w:abstractNumId="2">
    <w:nsid w:val="5A5F50C1"/>
    <w:multiLevelType w:val="singleLevel"/>
    <w:tmpl w:val="5A5F50C1"/>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EBD"/>
    <w:rsid w:val="00111211"/>
    <w:rsid w:val="005B17E7"/>
    <w:rsid w:val="00657074"/>
    <w:rsid w:val="0090289B"/>
    <w:rsid w:val="009E6EBD"/>
    <w:rsid w:val="00A9285A"/>
    <w:rsid w:val="00B90744"/>
    <w:rsid w:val="00BA50B1"/>
    <w:rsid w:val="00C51FE0"/>
    <w:rsid w:val="00F46516"/>
    <w:rsid w:val="01F67F7C"/>
    <w:rsid w:val="21231DB6"/>
    <w:rsid w:val="232A77A5"/>
    <w:rsid w:val="3380359A"/>
    <w:rsid w:val="3AEA00CA"/>
    <w:rsid w:val="3CBC366D"/>
    <w:rsid w:val="4208372F"/>
    <w:rsid w:val="42644ADA"/>
    <w:rsid w:val="46814DDB"/>
    <w:rsid w:val="663F33CC"/>
    <w:rsid w:val="6C4802D8"/>
    <w:rsid w:val="70E7384C"/>
    <w:rsid w:val="726414C1"/>
    <w:rsid w:val="79EB1A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semiHidden/>
    <w:locked/>
    <w:uiPriority w:val="99"/>
    <w:rPr>
      <w:rFonts w:cs="Times New Roman"/>
      <w:sz w:val="18"/>
      <w:szCs w:val="18"/>
    </w:rPr>
  </w:style>
  <w:style w:type="character" w:customStyle="1" w:styleId="7">
    <w:name w:val="Header Char"/>
    <w:basedOn w:val="4"/>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10</Pages>
  <Words>561</Words>
  <Characters>3204</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dcterms:modified xsi:type="dcterms:W3CDTF">2018-08-22T07:18:06Z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