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预算单位部门决算公开模板</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和平县卫生监督所概况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和平县卫生监督所201</w:t>
      </w:r>
      <w:r>
        <w:rPr>
          <w:rFonts w:hint="eastAsia" w:ascii="宋体" w:hAnsi="宋体"/>
          <w:b/>
          <w:sz w:val="36"/>
          <w:szCs w:val="36"/>
          <w:lang w:val="en-US" w:eastAsia="zh-CN"/>
        </w:rPr>
        <w:t>6</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和平县卫生监督所201</w:t>
      </w:r>
      <w:r>
        <w:rPr>
          <w:rFonts w:hint="eastAsia" w:ascii="宋体" w:hAnsi="宋体"/>
          <w:b/>
          <w:sz w:val="36"/>
          <w:szCs w:val="36"/>
          <w:lang w:val="en-US" w:eastAsia="zh-CN"/>
        </w:rPr>
        <w:t>6</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和平县卫生监督所概况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(1)贯彻执行国家、省、市卫生监督管理的法律法规与有关政策，拟定本县卫生监督管理工作计划，并组织实施。</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(2)对公共场所、供水单位、学校等场所的卫生条件及其从业人员的健康管理进行卫生监督检查。</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(3)对消毒产品、生活饮用水、涉及饮用水卫生安全产品及其他健康相关产品及其生产经营活动进行卫生监督检查。</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(4)对用人单位开展职业健康监护情况进行卫生监督检查。</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(5)对医疗机构、采供血机构、疾病预防控制机构的　资格、执业范围及其医务人员的执业资格、执业注册进行监督检查，规范医疗服务行为，打击非法行医、非法采供血等违法活动。对上述机构的传染病疫情报告、疫情控制措施、消毒隔离制度执行情况和医疗废弃处置情况进行监督检查，并查处相关违法行为。</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(6)负责法律法规及委托授权的卫生许可，对违反卫生管理行为实施行政执行、行政处罚。</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(7)负责辖区内卫生监督信息的收集、核实和上报。负责受理对违法行为的投诉、举报;开展卫生法律法规宣传教育。</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(8)负责医疗事故、医疗纠纷案的受理、调处工作。</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(9)承办县卫生局及省、市业务主管部门交办的卫生监督事项。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201</w:t>
      </w:r>
      <w:r>
        <w:rPr>
          <w:rFonts w:hint="eastAsia" w:ascii="仿宋" w:hAnsi="仿宋" w:eastAsia="仿宋"/>
          <w:color w:val="444444"/>
          <w:sz w:val="32"/>
          <w:szCs w:val="32"/>
          <w:lang w:val="en-US" w:eastAsia="zh-CN"/>
        </w:rPr>
        <w:t>6</w:t>
      </w:r>
      <w:r>
        <w:rPr>
          <w:rFonts w:hint="eastAsia" w:ascii="仿宋" w:hAnsi="仿宋" w:eastAsia="仿宋"/>
          <w:color w:val="444444"/>
          <w:sz w:val="32"/>
          <w:szCs w:val="32"/>
        </w:rPr>
        <w:t>年县卫生监督所事业编10名，其中所长1名，副所长1名。内设机构领导职数4名。目前由财政供养人员共11人，没有退离休。没有下属单位。</w:t>
      </w:r>
    </w:p>
    <w:p>
      <w:pPr>
        <w:spacing w:line="288" w:lineRule="auto"/>
        <w:ind w:firstLine="723" w:firstLineChars="200"/>
        <w:outlineLvl w:val="0"/>
        <w:rPr>
          <w:rFonts w:hint="eastAsia"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第二部分   和平县卫生监督所201</w:t>
      </w:r>
      <w:r>
        <w:rPr>
          <w:rFonts w:hint="eastAsia" w:ascii="宋体" w:hAnsi="宋体"/>
          <w:b/>
          <w:sz w:val="36"/>
          <w:szCs w:val="36"/>
          <w:lang w:val="en-US" w:eastAsia="zh-CN"/>
        </w:rPr>
        <w:t>6</w:t>
      </w:r>
      <w:r>
        <w:rPr>
          <w:rFonts w:hint="eastAsia" w:ascii="宋体" w:hAnsi="宋体"/>
          <w:b/>
          <w:sz w:val="36"/>
          <w:szCs w:val="36"/>
        </w:rPr>
        <w:t>年部门决算表</w:t>
      </w:r>
    </w:p>
    <w:tbl>
      <w:tblPr>
        <w:tblStyle w:val="6"/>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华文中宋" w:hAnsi="华文中宋" w:eastAsia="华文中宋" w:cs="宋体"/>
                <w:color w:val="000000"/>
                <w:kern w:val="0"/>
                <w:sz w:val="32"/>
                <w:szCs w:val="32"/>
              </w:rPr>
            </w:pPr>
            <w:r>
              <w:rPr>
                <w:rFonts w:hint="eastAsia" w:ascii="仿宋_GB2312" w:eastAsia="仿宋_GB2312"/>
                <w:sz w:val="32"/>
                <w:szCs w:val="32"/>
              </w:rPr>
              <w:t>和平县卫生监督所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c>
      </w:tr>
    </w:tbl>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第三部分   和平县卫生监督所201</w:t>
      </w:r>
      <w:r>
        <w:rPr>
          <w:rFonts w:hint="eastAsia" w:ascii="宋体" w:hAnsi="宋体"/>
          <w:b/>
          <w:sz w:val="36"/>
          <w:szCs w:val="36"/>
          <w:lang w:val="en-US" w:eastAsia="zh-CN"/>
        </w:rPr>
        <w:t>6</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w:t>
      </w:r>
      <w:r>
        <w:rPr>
          <w:rFonts w:hint="eastAsia" w:ascii="仿宋_GB2312" w:eastAsia="仿宋_GB2312"/>
          <w:b/>
          <w:sz w:val="32"/>
          <w:szCs w:val="32"/>
          <w:lang w:val="en-US" w:eastAsia="zh-CN"/>
        </w:rPr>
        <w:t>6</w:t>
      </w:r>
      <w:r>
        <w:rPr>
          <w:rFonts w:hint="eastAsia" w:ascii="仿宋_GB2312" w:eastAsia="仿宋_GB2312"/>
          <w:b/>
          <w:sz w:val="32"/>
          <w:szCs w:val="32"/>
        </w:rPr>
        <w:t>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年度总收入1</w:t>
      </w:r>
      <w:r>
        <w:rPr>
          <w:rFonts w:hint="eastAsia" w:ascii="仿宋_GB2312" w:eastAsia="仿宋_GB2312"/>
          <w:sz w:val="32"/>
          <w:szCs w:val="32"/>
          <w:lang w:val="en-US" w:eastAsia="zh-CN"/>
        </w:rPr>
        <w:t>43.05</w:t>
      </w:r>
      <w:r>
        <w:rPr>
          <w:rFonts w:hint="eastAsia" w:ascii="仿宋_GB2312" w:eastAsia="仿宋_GB2312"/>
          <w:sz w:val="32"/>
          <w:szCs w:val="32"/>
        </w:rPr>
        <w:t>万元，其中本年收入</w:t>
      </w:r>
      <w:r>
        <w:rPr>
          <w:rFonts w:hint="eastAsia" w:ascii="仿宋_GB2312" w:eastAsia="仿宋_GB2312"/>
          <w:sz w:val="32"/>
          <w:szCs w:val="32"/>
          <w:lang w:val="en-US" w:eastAsia="zh-CN"/>
        </w:rPr>
        <w:t>143.05</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财政拨款收入</w:t>
      </w:r>
      <w:r>
        <w:rPr>
          <w:rFonts w:hint="eastAsia" w:ascii="仿宋_GB2312" w:eastAsia="仿宋_GB2312"/>
          <w:sz w:val="32"/>
          <w:szCs w:val="32"/>
          <w:lang w:val="en-US" w:eastAsia="zh-CN"/>
        </w:rPr>
        <w:t>143.05</w:t>
      </w:r>
      <w:r>
        <w:rPr>
          <w:rFonts w:hint="eastAsia" w:ascii="仿宋_GB2312" w:eastAsia="仿宋_GB2312"/>
          <w:sz w:val="32"/>
          <w:szCs w:val="32"/>
        </w:rPr>
        <w:t>万元，比上年决算数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25.44</w:t>
      </w:r>
      <w:r>
        <w:rPr>
          <w:rFonts w:hint="eastAsia" w:ascii="仿宋_GB2312" w:eastAsia="仿宋_GB2312"/>
          <w:sz w:val="32"/>
          <w:szCs w:val="32"/>
        </w:rPr>
        <w:t>万元，主要原因：是</w:t>
      </w:r>
      <w:r>
        <w:rPr>
          <w:rFonts w:hint="eastAsia" w:ascii="仿宋_GB2312" w:eastAsia="仿宋_GB2312"/>
          <w:sz w:val="32"/>
          <w:szCs w:val="32"/>
          <w:lang w:eastAsia="zh-CN"/>
        </w:rPr>
        <w:t>购入办公设备</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年度总支出</w:t>
      </w:r>
      <w:r>
        <w:rPr>
          <w:rFonts w:hint="eastAsia" w:ascii="仿宋_GB2312" w:eastAsia="仿宋_GB2312"/>
          <w:sz w:val="32"/>
          <w:szCs w:val="32"/>
          <w:lang w:val="en-US" w:eastAsia="zh-CN"/>
        </w:rPr>
        <w:t>143.05</w:t>
      </w:r>
      <w:r>
        <w:rPr>
          <w:rFonts w:hint="eastAsia" w:ascii="仿宋_GB2312" w:eastAsia="仿宋_GB2312"/>
          <w:sz w:val="32"/>
          <w:szCs w:val="32"/>
        </w:rPr>
        <w:t>万元，其中本年支出</w:t>
      </w:r>
      <w:r>
        <w:rPr>
          <w:rFonts w:hint="eastAsia" w:ascii="仿宋_GB2312" w:eastAsia="仿宋_GB2312"/>
          <w:sz w:val="32"/>
          <w:szCs w:val="32"/>
          <w:lang w:val="en-US" w:eastAsia="zh-CN"/>
        </w:rPr>
        <w:t>143.05</w:t>
      </w:r>
      <w:r>
        <w:rPr>
          <w:rFonts w:hint="eastAsia" w:ascii="仿宋_GB2312" w:eastAsia="仿宋_GB2312"/>
          <w:sz w:val="32"/>
          <w:szCs w:val="32"/>
        </w:rPr>
        <w:t>1万元。具体情况如下：</w:t>
      </w:r>
    </w:p>
    <w:p>
      <w:pPr>
        <w:spacing w:line="640" w:lineRule="exact"/>
        <w:ind w:firstLine="645"/>
        <w:rPr>
          <w:rFonts w:ascii="仿宋_GB2312" w:eastAsia="仿宋_GB2312"/>
          <w:sz w:val="32"/>
          <w:szCs w:val="32"/>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143.05</w:t>
      </w:r>
      <w:r>
        <w:rPr>
          <w:rFonts w:hint="eastAsia" w:ascii="仿宋_GB2312" w:eastAsia="仿宋_GB2312"/>
          <w:sz w:val="32"/>
          <w:szCs w:val="32"/>
        </w:rPr>
        <w:t>万元，比上年决算数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25.44</w:t>
      </w:r>
      <w:r>
        <w:rPr>
          <w:rFonts w:hint="eastAsia" w:ascii="仿宋_GB2312" w:eastAsia="仿宋_GB2312"/>
          <w:sz w:val="32"/>
          <w:szCs w:val="32"/>
        </w:rPr>
        <w:t>万元，，主要原因是</w:t>
      </w:r>
      <w:r>
        <w:rPr>
          <w:rFonts w:hint="eastAsia" w:ascii="仿宋_GB2312" w:eastAsia="仿宋_GB2312"/>
          <w:sz w:val="32"/>
          <w:szCs w:val="32"/>
          <w:lang w:eastAsia="zh-CN"/>
        </w:rPr>
        <w:t>购入办公设备</w:t>
      </w:r>
      <w:r>
        <w:rPr>
          <w:rFonts w:hint="eastAsia" w:ascii="仿宋_GB2312" w:eastAsia="仿宋_GB2312"/>
          <w:sz w:val="32"/>
          <w:szCs w:val="32"/>
        </w:rPr>
        <w:t>。</w:t>
      </w: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w:t>
      </w:r>
      <w:r>
        <w:rPr>
          <w:rFonts w:hint="eastAsia" w:ascii="仿宋_GB2312" w:eastAsia="仿宋_GB2312"/>
          <w:b/>
          <w:sz w:val="32"/>
          <w:szCs w:val="32"/>
          <w:lang w:val="en-US" w:eastAsia="zh-CN"/>
        </w:rPr>
        <w:t>6</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w:t>
      </w:r>
      <w:r>
        <w:rPr>
          <w:rFonts w:hint="eastAsia" w:ascii="仿宋_GB2312" w:eastAsia="仿宋_GB2312"/>
          <w:b/>
          <w:sz w:val="32"/>
          <w:szCs w:val="32"/>
          <w:lang w:val="en-US" w:eastAsia="zh-CN"/>
        </w:rPr>
        <w:t>6</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年度财政拨款收入合计</w:t>
      </w:r>
      <w:r>
        <w:rPr>
          <w:rFonts w:hint="eastAsia" w:ascii="仿宋_GB2312" w:eastAsia="仿宋_GB2312"/>
          <w:sz w:val="32"/>
          <w:szCs w:val="32"/>
          <w:lang w:val="en-US" w:eastAsia="zh-CN"/>
        </w:rPr>
        <w:t>143.05</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143.05</w:t>
      </w:r>
      <w:r>
        <w:rPr>
          <w:rFonts w:hint="eastAsia" w:ascii="仿宋_GB2312" w:eastAsia="仿宋_GB2312"/>
          <w:sz w:val="32"/>
          <w:szCs w:val="32"/>
        </w:rPr>
        <w:t>万元，比年初预算数增加（减少）0万元，增长（下降）0 %；</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w:t>
      </w:r>
      <w:r>
        <w:rPr>
          <w:rFonts w:hint="eastAsia" w:ascii="仿宋_GB2312" w:eastAsia="仿宋_GB2312"/>
          <w:b/>
          <w:sz w:val="32"/>
          <w:szCs w:val="32"/>
          <w:lang w:val="en-US" w:eastAsia="zh-CN"/>
        </w:rPr>
        <w:t>6</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年度财政拨款支出合计</w:t>
      </w:r>
      <w:r>
        <w:rPr>
          <w:rFonts w:hint="eastAsia" w:ascii="仿宋_GB2312" w:eastAsia="仿宋_GB2312"/>
          <w:sz w:val="32"/>
          <w:szCs w:val="32"/>
          <w:lang w:val="en-US" w:eastAsia="zh-CN"/>
        </w:rPr>
        <w:t>143.05</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143.05</w:t>
      </w:r>
      <w:r>
        <w:rPr>
          <w:rFonts w:hint="eastAsia" w:ascii="仿宋_GB2312" w:eastAsia="仿宋_GB2312"/>
          <w:sz w:val="32"/>
          <w:szCs w:val="32"/>
        </w:rPr>
        <w:t>万元，比年初预算数增加（减少）0万元，增长（下降）0%；</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三、201</w:t>
      </w:r>
      <w:r>
        <w:rPr>
          <w:rFonts w:hint="eastAsia" w:ascii="仿宋_GB2312" w:eastAsia="仿宋_GB2312"/>
          <w:b/>
          <w:sz w:val="32"/>
          <w:szCs w:val="32"/>
          <w:lang w:val="en-US" w:eastAsia="zh-CN"/>
        </w:rPr>
        <w:t>6</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3.4</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3.4</w:t>
      </w:r>
      <w:r>
        <w:rPr>
          <w:rFonts w:hint="eastAsia" w:ascii="仿宋_GB2312" w:hAnsi="宋体" w:eastAsia="仿宋_GB2312"/>
          <w:sz w:val="32"/>
          <w:szCs w:val="32"/>
        </w:rPr>
        <w:t>7万元的100 %。其中：</w:t>
      </w:r>
      <w:r>
        <w:rPr>
          <w:rFonts w:hint="eastAsia" w:ascii="仿宋_GB2312" w:eastAsia="仿宋_GB2312"/>
          <w:sz w:val="32"/>
          <w:szCs w:val="32"/>
        </w:rPr>
        <w:t>因公出国（境）费支出决算为0万元，完成预算0万元的100 %；公务用车购置及运行维护费支出决算为</w:t>
      </w:r>
      <w:r>
        <w:rPr>
          <w:rFonts w:hint="eastAsia" w:ascii="仿宋_GB2312" w:eastAsia="仿宋_GB2312"/>
          <w:sz w:val="32"/>
          <w:szCs w:val="32"/>
          <w:lang w:val="en-US" w:eastAsia="zh-CN"/>
        </w:rPr>
        <w:t>3.09</w:t>
      </w:r>
      <w:r>
        <w:rPr>
          <w:rFonts w:hint="eastAsia" w:ascii="仿宋_GB2312" w:eastAsia="仿宋_GB2312"/>
          <w:sz w:val="32"/>
          <w:szCs w:val="32"/>
        </w:rPr>
        <w:t>万元，完成预算</w:t>
      </w:r>
      <w:r>
        <w:rPr>
          <w:rFonts w:hint="eastAsia" w:ascii="仿宋_GB2312" w:eastAsia="仿宋_GB2312"/>
          <w:sz w:val="32"/>
          <w:szCs w:val="32"/>
          <w:lang w:val="en-US" w:eastAsia="zh-CN"/>
        </w:rPr>
        <w:t>3.09</w:t>
      </w:r>
      <w:r>
        <w:rPr>
          <w:rFonts w:hint="eastAsia" w:ascii="仿宋_GB2312" w:eastAsia="仿宋_GB2312"/>
          <w:sz w:val="32"/>
          <w:szCs w:val="32"/>
        </w:rPr>
        <w:t>万元的100 %；公务接待费支出决算为</w:t>
      </w:r>
      <w:r>
        <w:rPr>
          <w:rFonts w:hint="eastAsia" w:ascii="仿宋_GB2312" w:eastAsia="仿宋_GB2312"/>
          <w:sz w:val="32"/>
          <w:szCs w:val="32"/>
          <w:lang w:val="en-US" w:eastAsia="zh-CN"/>
        </w:rPr>
        <w:t>0.31</w:t>
      </w:r>
      <w:r>
        <w:rPr>
          <w:rFonts w:hint="eastAsia" w:ascii="仿宋_GB2312" w:eastAsia="仿宋_GB2312"/>
          <w:sz w:val="32"/>
          <w:szCs w:val="32"/>
        </w:rPr>
        <w:t xml:space="preserve">万元，完成预算 </w:t>
      </w:r>
      <w:r>
        <w:rPr>
          <w:rFonts w:hint="eastAsia" w:ascii="仿宋_GB2312" w:eastAsia="仿宋_GB2312"/>
          <w:sz w:val="32"/>
          <w:szCs w:val="32"/>
          <w:lang w:val="en-US" w:eastAsia="zh-CN"/>
        </w:rPr>
        <w:t>0.31</w:t>
      </w:r>
      <w:r>
        <w:rPr>
          <w:rFonts w:hint="eastAsia" w:ascii="仿宋_GB2312" w:eastAsia="仿宋_GB2312"/>
          <w:sz w:val="32"/>
          <w:szCs w:val="32"/>
        </w:rPr>
        <w:t>万元的100 %。201</w:t>
      </w:r>
      <w:r>
        <w:rPr>
          <w:rFonts w:hint="eastAsia" w:ascii="仿宋_GB2312" w:eastAsia="仿宋_GB2312"/>
          <w:sz w:val="32"/>
          <w:szCs w:val="32"/>
          <w:lang w:val="en-US" w:eastAsia="zh-CN"/>
        </w:rPr>
        <w:t>6</w:t>
      </w:r>
      <w:r>
        <w:rPr>
          <w:rFonts w:hint="eastAsia" w:ascii="仿宋_GB2312" w:eastAsia="仿宋_GB2312"/>
          <w:sz w:val="32"/>
          <w:szCs w:val="32"/>
        </w:rPr>
        <w:t>年度“三公”经费支出决算小于（预算数的主要原因是认真贯彻落实中央“八项规定”精神和厉行节约的要求，从严控制“三公”经费开支，全年实际支出比预算有所节约；</w:t>
      </w:r>
      <w:r>
        <w:rPr>
          <w:rFonts w:hint="eastAsia" w:ascii="仿宋_GB2312" w:hAnsi="宋体" w:eastAsia="仿宋_GB2312"/>
          <w:sz w:val="32"/>
          <w:szCs w:val="32"/>
        </w:rPr>
        <w:t>与上年相比，201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三公”经费财政拨款支出决算数比上年减少（增加）0万元，下降（增长）0 %。其中：</w:t>
      </w:r>
      <w:r>
        <w:rPr>
          <w:rFonts w:hint="eastAsia" w:ascii="仿宋_GB2312" w:eastAsia="仿宋_GB2312"/>
          <w:sz w:val="32"/>
          <w:szCs w:val="32"/>
        </w:rPr>
        <w:t>因公出国（境）费支出决算减少（增加）0万元，</w:t>
      </w:r>
      <w:r>
        <w:rPr>
          <w:rFonts w:hint="eastAsia" w:ascii="仿宋_GB2312" w:hAnsi="宋体" w:eastAsia="仿宋_GB2312"/>
          <w:sz w:val="32"/>
          <w:szCs w:val="32"/>
        </w:rPr>
        <w:t>下降（增长）0 %；</w:t>
      </w:r>
      <w:r>
        <w:rPr>
          <w:rFonts w:hint="eastAsia" w:ascii="仿宋_GB2312" w:eastAsia="仿宋_GB2312"/>
          <w:sz w:val="32"/>
          <w:szCs w:val="32"/>
        </w:rPr>
        <w:t>公务用车购置及运行维护费支出决算减少（增加）0 万元，</w:t>
      </w:r>
      <w:r>
        <w:rPr>
          <w:rFonts w:hint="eastAsia" w:ascii="仿宋_GB2312" w:hAnsi="宋体" w:eastAsia="仿宋_GB2312"/>
          <w:sz w:val="32"/>
          <w:szCs w:val="32"/>
        </w:rPr>
        <w:t>下降（增长）0 %；</w:t>
      </w:r>
      <w:r>
        <w:rPr>
          <w:rFonts w:hint="eastAsia" w:ascii="仿宋_GB2312" w:eastAsia="仿宋_GB2312"/>
          <w:sz w:val="32"/>
          <w:szCs w:val="32"/>
        </w:rPr>
        <w:t>公务接待费支出决算减少（增加） 0万元，</w:t>
      </w:r>
      <w:r>
        <w:rPr>
          <w:rFonts w:hint="eastAsia" w:ascii="仿宋_GB2312" w:hAnsi="宋体" w:eastAsia="仿宋_GB2312"/>
          <w:sz w:val="32"/>
          <w:szCs w:val="32"/>
        </w:rPr>
        <w:t>下降（增长）0 %。</w:t>
      </w:r>
      <w:r>
        <w:rPr>
          <w:rFonts w:hint="eastAsia" w:ascii="仿宋_GB2312" w:eastAsia="仿宋_GB2312"/>
          <w:sz w:val="32"/>
          <w:szCs w:val="32"/>
        </w:rPr>
        <w:t>因公出国（境）费支出没有支出；公务用车购置及运行维护费支出没有增加支出；公务接待费支出没有增加支出。</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“三公”经费财政拨款支出决算中，因公出国（境）费0万元，占 %；公务用车购置及运行维护费支出</w:t>
      </w:r>
      <w:r>
        <w:rPr>
          <w:rFonts w:hint="eastAsia" w:ascii="仿宋_GB2312" w:eastAsia="仿宋_GB2312"/>
          <w:sz w:val="32"/>
          <w:szCs w:val="32"/>
          <w:lang w:val="en-US" w:eastAsia="zh-CN"/>
        </w:rPr>
        <w:t>3.09</w:t>
      </w:r>
      <w:r>
        <w:rPr>
          <w:rFonts w:hint="eastAsia" w:ascii="仿宋_GB2312" w:eastAsia="仿宋_GB2312"/>
          <w:sz w:val="32"/>
          <w:szCs w:val="32"/>
        </w:rPr>
        <w:t>万元，占 9</w:t>
      </w:r>
      <w:r>
        <w:rPr>
          <w:rFonts w:hint="eastAsia" w:ascii="仿宋_GB2312" w:eastAsia="仿宋_GB2312"/>
          <w:sz w:val="32"/>
          <w:szCs w:val="32"/>
          <w:lang w:val="en-US" w:eastAsia="zh-CN"/>
        </w:rPr>
        <w:t>1</w:t>
      </w:r>
      <w:r>
        <w:rPr>
          <w:rFonts w:hint="eastAsia" w:ascii="仿宋_GB2312" w:eastAsia="仿宋_GB2312"/>
          <w:sz w:val="32"/>
          <w:szCs w:val="32"/>
        </w:rPr>
        <w:t>%；公务接待费支出 0.</w:t>
      </w:r>
      <w:r>
        <w:rPr>
          <w:rFonts w:hint="eastAsia" w:ascii="仿宋_GB2312" w:eastAsia="仿宋_GB2312"/>
          <w:sz w:val="32"/>
          <w:szCs w:val="32"/>
          <w:lang w:val="en-US" w:eastAsia="zh-CN"/>
        </w:rPr>
        <w:t>31</w:t>
      </w:r>
      <w:r>
        <w:rPr>
          <w:rFonts w:hint="eastAsia" w:ascii="仿宋_GB2312" w:eastAsia="仿宋_GB2312"/>
          <w:sz w:val="32"/>
          <w:szCs w:val="32"/>
        </w:rPr>
        <w:t>万元，占</w:t>
      </w:r>
      <w:r>
        <w:rPr>
          <w:rFonts w:hint="eastAsia" w:ascii="仿宋_GB2312" w:eastAsia="仿宋_GB2312"/>
          <w:sz w:val="32"/>
          <w:szCs w:val="32"/>
          <w:lang w:val="en-US" w:eastAsia="zh-CN"/>
        </w:rPr>
        <w:t>9</w:t>
      </w:r>
      <w:r>
        <w:rPr>
          <w:rFonts w:hint="eastAsia" w:ascii="仿宋_GB2312" w:eastAsia="仿宋_GB2312"/>
          <w:sz w:val="32"/>
          <w:szCs w:val="32"/>
        </w:rPr>
        <w:t xml:space="preserve"> %。具体情况如下：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 0 万元。全年使用财政拨款安排局（部、委、办）机关及下属0个单位出国团组0个、累计0人次。（2）出国谈判、工作磋商支出 0 万元，（3）境外业务培训及考察 0 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万元，公务用车运行及维护支出</w:t>
      </w:r>
      <w:r>
        <w:rPr>
          <w:rFonts w:hint="eastAsia" w:ascii="仿宋_GB2312" w:eastAsia="仿宋_GB2312"/>
          <w:sz w:val="32"/>
          <w:szCs w:val="32"/>
          <w:lang w:val="en-US" w:eastAsia="zh-CN"/>
        </w:rPr>
        <w:t>3.09</w:t>
      </w:r>
      <w:r>
        <w:rPr>
          <w:rFonts w:hint="eastAsia" w:ascii="仿宋_GB2312" w:eastAsia="仿宋_GB2312"/>
          <w:sz w:val="32"/>
          <w:szCs w:val="32"/>
        </w:rPr>
        <w:t>万元，201</w:t>
      </w:r>
      <w:r>
        <w:rPr>
          <w:rFonts w:hint="eastAsia" w:ascii="仿宋_GB2312" w:eastAsia="仿宋_GB2312"/>
          <w:sz w:val="32"/>
          <w:szCs w:val="32"/>
          <w:lang w:val="en-US" w:eastAsia="zh-CN"/>
        </w:rPr>
        <w:t>6</w:t>
      </w:r>
      <w:r>
        <w:rPr>
          <w:rFonts w:hint="eastAsia" w:ascii="仿宋_GB2312" w:eastAsia="仿宋_GB2312"/>
          <w:sz w:val="32"/>
          <w:szCs w:val="32"/>
        </w:rPr>
        <w:t>年局（部、委、办）机关及下属</w:t>
      </w:r>
      <w:r>
        <w:rPr>
          <w:rFonts w:hint="eastAsia" w:ascii="仿宋_GB2312" w:eastAsia="仿宋_GB2312"/>
          <w:sz w:val="32"/>
          <w:szCs w:val="32"/>
          <w:lang w:val="en-US" w:eastAsia="zh-CN"/>
        </w:rPr>
        <w:t>2</w:t>
      </w:r>
      <w:r>
        <w:rPr>
          <w:rFonts w:hint="eastAsia" w:ascii="仿宋_GB2312" w:eastAsia="仿宋_GB2312"/>
          <w:sz w:val="32"/>
          <w:szCs w:val="32"/>
        </w:rPr>
        <w:t xml:space="preserve">个单位公务用车保有量为 </w:t>
      </w:r>
      <w:r>
        <w:rPr>
          <w:rFonts w:hint="eastAsia" w:ascii="仿宋_GB2312" w:eastAsia="仿宋_GB2312"/>
          <w:sz w:val="32"/>
          <w:szCs w:val="32"/>
          <w:lang w:val="en-US" w:eastAsia="zh-CN"/>
        </w:rPr>
        <w:t>2</w:t>
      </w:r>
      <w:r>
        <w:rPr>
          <w:rFonts w:hint="eastAsia" w:ascii="仿宋_GB2312" w:eastAsia="仿宋_GB2312"/>
          <w:sz w:val="32"/>
          <w:szCs w:val="32"/>
        </w:rPr>
        <w:t xml:space="preserve"> 辆，主要用于运行维护费用。</w:t>
      </w:r>
    </w:p>
    <w:p>
      <w:pPr>
        <w:ind w:firstLine="640" w:firstLineChars="200"/>
        <w:rPr>
          <w:rFonts w:ascii="仿宋_GB2312" w:eastAsia="仿宋_GB2312"/>
          <w:sz w:val="32"/>
          <w:szCs w:val="32"/>
        </w:rPr>
      </w:pPr>
      <w:r>
        <w:rPr>
          <w:rFonts w:hint="eastAsia" w:ascii="仿宋_GB2312" w:eastAsia="仿宋_GB2312"/>
          <w:sz w:val="32"/>
          <w:szCs w:val="32"/>
        </w:rPr>
        <w:t>3.公务接待费支出0.</w:t>
      </w:r>
      <w:r>
        <w:rPr>
          <w:rFonts w:hint="eastAsia" w:ascii="仿宋_GB2312" w:eastAsia="仿宋_GB2312"/>
          <w:sz w:val="32"/>
          <w:szCs w:val="32"/>
          <w:lang w:val="en-US" w:eastAsia="zh-CN"/>
        </w:rPr>
        <w:t>31</w:t>
      </w:r>
      <w:r>
        <w:rPr>
          <w:rFonts w:hint="eastAsia" w:ascii="仿宋_GB2312" w:eastAsia="仿宋_GB2312"/>
          <w:sz w:val="32"/>
          <w:szCs w:val="32"/>
        </w:rPr>
        <w:t>万元，主要用于接待市级主管部门。201</w:t>
      </w:r>
      <w:r>
        <w:rPr>
          <w:rFonts w:hint="eastAsia" w:ascii="仿宋_GB2312" w:eastAsia="仿宋_GB2312"/>
          <w:sz w:val="32"/>
          <w:szCs w:val="32"/>
          <w:lang w:val="en-US" w:eastAsia="zh-CN"/>
        </w:rPr>
        <w:t>6</w:t>
      </w:r>
      <w:r>
        <w:rPr>
          <w:rFonts w:hint="eastAsia" w:ascii="仿宋_GB2312" w:eastAsia="仿宋_GB2312"/>
          <w:sz w:val="32"/>
          <w:szCs w:val="32"/>
        </w:rPr>
        <w:t>年，发生国内接待</w:t>
      </w:r>
      <w:r>
        <w:rPr>
          <w:rFonts w:hint="eastAsia" w:ascii="仿宋_GB2312" w:eastAsia="仿宋_GB2312"/>
          <w:sz w:val="32"/>
          <w:szCs w:val="32"/>
          <w:lang w:val="en-US" w:eastAsia="zh-CN"/>
        </w:rPr>
        <w:t>4</w:t>
      </w:r>
      <w:r>
        <w:rPr>
          <w:rFonts w:hint="eastAsia" w:ascii="仿宋_GB2312" w:eastAsia="仿宋_GB2312"/>
          <w:sz w:val="32"/>
          <w:szCs w:val="32"/>
        </w:rPr>
        <w:t>次，接待人数共</w:t>
      </w:r>
      <w:r>
        <w:rPr>
          <w:rFonts w:hint="eastAsia" w:ascii="仿宋_GB2312" w:eastAsia="仿宋_GB2312"/>
          <w:sz w:val="32"/>
          <w:szCs w:val="32"/>
          <w:lang w:val="en-US" w:eastAsia="zh-CN"/>
        </w:rPr>
        <w:t>34</w:t>
      </w:r>
      <w:r>
        <w:rPr>
          <w:rFonts w:hint="eastAsia" w:ascii="仿宋_GB2312" w:eastAsia="仿宋_GB2312"/>
          <w:sz w:val="32"/>
          <w:szCs w:val="32"/>
        </w:rPr>
        <w:t>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143.05</w:t>
      </w:r>
      <w:r>
        <w:rPr>
          <w:rFonts w:hint="eastAsia" w:ascii="仿宋_GB2312" w:hAnsi="宋体" w:eastAsia="仿宋_GB2312"/>
          <w:sz w:val="32"/>
          <w:szCs w:val="32"/>
        </w:rPr>
        <w:t>1万元（与部门决算中行政单位和参照公务员法管理的事业单位一般公共预算财政拨款基本支出中公用经费之和保持一致），比上年</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25.44</w:t>
      </w:r>
      <w:r>
        <w:rPr>
          <w:rFonts w:hint="eastAsia" w:ascii="仿宋_GB2312" w:hAnsi="宋体" w:eastAsia="仿宋_GB2312"/>
          <w:sz w:val="32"/>
          <w:szCs w:val="32"/>
        </w:rPr>
        <w:t>万元，主要原因是：</w:t>
      </w:r>
      <w:r>
        <w:rPr>
          <w:rFonts w:hint="eastAsia" w:ascii="仿宋_GB2312" w:hAnsi="宋体" w:eastAsia="仿宋_GB2312"/>
          <w:sz w:val="32"/>
          <w:szCs w:val="32"/>
          <w:lang w:eastAsia="zh-CN"/>
        </w:rPr>
        <w:t>购入办公设备</w:t>
      </w:r>
      <w:r>
        <w:rPr>
          <w:rFonts w:hint="eastAsia"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年本部门政府采购支出总额0万元，其中：政府采购货物支出0万元、政府采购工程支出0万元、政府采购服务支出0万元。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截至201</w:t>
      </w:r>
      <w:r>
        <w:rPr>
          <w:rFonts w:hint="eastAsia" w:ascii="仿宋_GB2312" w:eastAsia="仿宋_GB2312"/>
          <w:sz w:val="32"/>
          <w:szCs w:val="32"/>
          <w:lang w:val="en-US" w:eastAsia="zh-CN"/>
        </w:rPr>
        <w:t>6</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2</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辆（用于机要通信、应急工作）、一般执法执勤用车1辆、特种专业技术用车0辆、其他用车0辆，其他用车主要是……；</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rPr>
        <w:t>0台（套），单价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rPr>
        <w:t>0台（套）。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绩效管理工作总体情况。</w:t>
      </w:r>
      <w:r>
        <w:rPr>
          <w:rFonts w:hint="eastAsia" w:ascii="仿宋_GB2312" w:eastAsia="仿宋_GB2312"/>
          <w:sz w:val="32"/>
          <w:szCs w:val="32"/>
        </w:rPr>
        <w:t>根据财政预算管理要求，我部门组织对201</w:t>
      </w:r>
      <w:r>
        <w:rPr>
          <w:rFonts w:hint="eastAsia" w:ascii="仿宋_GB2312" w:eastAsia="仿宋_GB2312"/>
          <w:sz w:val="32"/>
          <w:szCs w:val="32"/>
          <w:lang w:val="en-US" w:eastAsia="zh-CN"/>
        </w:rPr>
        <w:t>6</w:t>
      </w:r>
      <w:bookmarkStart w:id="0" w:name="_GoBack"/>
      <w:bookmarkEnd w:id="0"/>
      <w:r>
        <w:rPr>
          <w:rFonts w:hint="eastAsia" w:ascii="仿宋_GB2312" w:eastAsia="仿宋_GB2312"/>
          <w:sz w:val="32"/>
          <w:szCs w:val="32"/>
        </w:rPr>
        <w:t>年度一般公共预算项目支出全面开展绩效自评。其中，一级项目0个，二级项目0个，共涉及资金0万元，自评覆盖率达到100%。</w:t>
      </w:r>
    </w:p>
    <w:p>
      <w:pPr>
        <w:snapToGrid w:val="0"/>
        <w:spacing w:line="360" w:lineRule="auto"/>
        <w:ind w:firstLine="643"/>
        <w:rPr>
          <w:rFonts w:ascii="仿宋_GB2312" w:eastAsia="仿宋_GB2312"/>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hakuyoxingshu7000"/>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0565B0"/>
    <w:rsid w:val="002D061D"/>
    <w:rsid w:val="005039D1"/>
    <w:rsid w:val="00522F7C"/>
    <w:rsid w:val="005F73C8"/>
    <w:rsid w:val="00733F53"/>
    <w:rsid w:val="009E6EBD"/>
    <w:rsid w:val="00B039E9"/>
    <w:rsid w:val="00C51FE0"/>
    <w:rsid w:val="00CE5563"/>
    <w:rsid w:val="00DD5EB8"/>
    <w:rsid w:val="00DF4FE1"/>
    <w:rsid w:val="00F8306D"/>
    <w:rsid w:val="00FE344C"/>
    <w:rsid w:val="05380C74"/>
    <w:rsid w:val="3E1535FB"/>
    <w:rsid w:val="491A27D4"/>
    <w:rsid w:val="60F70946"/>
    <w:rsid w:val="6238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604</Words>
  <Characters>3446</Characters>
  <Lines>28</Lines>
  <Paragraphs>8</Paragraphs>
  <ScaleCrop>false</ScaleCrop>
  <LinksUpToDate>false</LinksUpToDate>
  <CharactersWithSpaces>4042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Administrator</cp:lastModifiedBy>
  <dcterms:modified xsi:type="dcterms:W3CDTF">2018-03-30T02:55:26Z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